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0F8C" w14:textId="77777777" w:rsidR="000B0E45" w:rsidRPr="007908D7" w:rsidRDefault="00840193">
      <w:r>
        <w:rPr>
          <w:noProof/>
        </w:rPr>
        <mc:AlternateContent>
          <mc:Choice Requires="wpg">
            <w:drawing>
              <wp:anchor distT="0" distB="0" distL="114300" distR="114300" simplePos="0" relativeHeight="251657216"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E54506" w:rsidRPr="009A0907" w:rsidRDefault="00E54506"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E54506" w:rsidRPr="00D02D0C" w:rsidRDefault="00E54506"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1561BE4E" w:rsidR="00E54506" w:rsidRDefault="00E54506" w:rsidP="006562E6">
                              <w:pPr>
                                <w:jc w:val="center"/>
                                <w:rPr>
                                  <w:b/>
                                  <w:color w:val="FFFFFF"/>
                                  <w:sz w:val="48"/>
                                  <w:szCs w:val="48"/>
                                </w:rPr>
                              </w:pPr>
                              <w:r>
                                <w:rPr>
                                  <w:b/>
                                  <w:color w:val="FFFFFF"/>
                                  <w:sz w:val="48"/>
                                  <w:szCs w:val="48"/>
                                </w:rPr>
                                <w:t xml:space="preserve">2018 </w:t>
                              </w:r>
                              <w:r w:rsidRPr="009A0907">
                                <w:rPr>
                                  <w:b/>
                                  <w:color w:val="FFFFFF"/>
                                  <w:sz w:val="48"/>
                                  <w:szCs w:val="48"/>
                                </w:rPr>
                                <w:t>ERASMUS+</w:t>
                              </w:r>
                              <w:r>
                                <w:rPr>
                                  <w:b/>
                                  <w:color w:val="FFFFFF"/>
                                  <w:sz w:val="48"/>
                                  <w:szCs w:val="48"/>
                                </w:rPr>
                                <w:t xml:space="preserve"> </w:t>
                              </w:r>
                            </w:p>
                            <w:p w14:paraId="106B1514" w14:textId="77777777" w:rsidR="00E54506" w:rsidRDefault="00E54506" w:rsidP="006562E6">
                              <w:pPr>
                                <w:jc w:val="center"/>
                                <w:rPr>
                                  <w:b/>
                                  <w:color w:val="FFFFFF"/>
                                  <w:sz w:val="48"/>
                                  <w:szCs w:val="48"/>
                                </w:rPr>
                              </w:pPr>
                            </w:p>
                            <w:p w14:paraId="106B1515" w14:textId="77777777" w:rsidR="00E54506" w:rsidRPr="009A0907" w:rsidRDefault="00E54506" w:rsidP="006562E6">
                              <w:pPr>
                                <w:jc w:val="center"/>
                                <w:rPr>
                                  <w:b/>
                                  <w:color w:val="FFFFFF"/>
                                  <w:sz w:val="48"/>
                                  <w:szCs w:val="48"/>
                                </w:rPr>
                              </w:pPr>
                              <w:r w:rsidRPr="009A0907">
                                <w:rPr>
                                  <w:b/>
                                  <w:color w:val="FFFFFF"/>
                                  <w:sz w:val="48"/>
                                  <w:szCs w:val="48"/>
                                </w:rPr>
                                <w:t>Guide for Experts</w:t>
                              </w:r>
                            </w:p>
                            <w:p w14:paraId="106B1516" w14:textId="77777777" w:rsidR="00E54506" w:rsidRPr="009A0907" w:rsidRDefault="00E54506" w:rsidP="006562E6">
                              <w:pPr>
                                <w:jc w:val="center"/>
                                <w:rPr>
                                  <w:b/>
                                  <w:color w:val="FFFFFF"/>
                                  <w:sz w:val="48"/>
                                  <w:szCs w:val="48"/>
                                </w:rPr>
                              </w:pPr>
                              <w:proofErr w:type="gramStart"/>
                              <w:r w:rsidRPr="009A0907">
                                <w:rPr>
                                  <w:b/>
                                  <w:color w:val="FFFFFF"/>
                                  <w:sz w:val="48"/>
                                  <w:szCs w:val="48"/>
                                </w:rPr>
                                <w:t>on</w:t>
                              </w:r>
                              <w:proofErr w:type="gramEnd"/>
                            </w:p>
                            <w:p w14:paraId="106B1517" w14:textId="77777777" w:rsidR="00E54506" w:rsidRPr="009A0907" w:rsidRDefault="00E54506" w:rsidP="006562E6">
                              <w:pPr>
                                <w:jc w:val="center"/>
                                <w:rPr>
                                  <w:b/>
                                  <w:color w:val="FFFFFF"/>
                                  <w:sz w:val="48"/>
                                  <w:szCs w:val="48"/>
                                </w:rPr>
                              </w:pPr>
                              <w:r w:rsidRPr="009A0907">
                                <w:rPr>
                                  <w:b/>
                                  <w:color w:val="FFFFFF"/>
                                  <w:sz w:val="48"/>
                                  <w:szCs w:val="48"/>
                                </w:rPr>
                                <w:t xml:space="preserve">Quality Assessment </w:t>
                              </w:r>
                            </w:p>
                            <w:p w14:paraId="106B1518" w14:textId="77777777" w:rsidR="00E54506" w:rsidRPr="00D02D0C" w:rsidRDefault="00E54506"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pt;margin-top:-98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06B150F" w14:textId="77777777" w:rsidR="00E54506" w:rsidRPr="009A0907" w:rsidRDefault="00E54506"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E54506" w:rsidRPr="00D02D0C" w:rsidRDefault="00E54506"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06B1511" w14:textId="1561BE4E" w:rsidR="00E54506" w:rsidRDefault="00E54506" w:rsidP="006562E6">
                        <w:pPr>
                          <w:jc w:val="center"/>
                          <w:rPr>
                            <w:b/>
                            <w:color w:val="FFFFFF"/>
                            <w:sz w:val="48"/>
                            <w:szCs w:val="48"/>
                          </w:rPr>
                        </w:pPr>
                        <w:r>
                          <w:rPr>
                            <w:b/>
                            <w:color w:val="FFFFFF"/>
                            <w:sz w:val="48"/>
                            <w:szCs w:val="48"/>
                          </w:rPr>
                          <w:t xml:space="preserve">2018 </w:t>
                        </w:r>
                        <w:r w:rsidRPr="009A0907">
                          <w:rPr>
                            <w:b/>
                            <w:color w:val="FFFFFF"/>
                            <w:sz w:val="48"/>
                            <w:szCs w:val="48"/>
                          </w:rPr>
                          <w:t>ERASMUS+</w:t>
                        </w:r>
                        <w:r>
                          <w:rPr>
                            <w:b/>
                            <w:color w:val="FFFFFF"/>
                            <w:sz w:val="48"/>
                            <w:szCs w:val="48"/>
                          </w:rPr>
                          <w:t xml:space="preserve"> </w:t>
                        </w:r>
                      </w:p>
                      <w:p w14:paraId="106B1514" w14:textId="77777777" w:rsidR="00E54506" w:rsidRDefault="00E54506" w:rsidP="006562E6">
                        <w:pPr>
                          <w:jc w:val="center"/>
                          <w:rPr>
                            <w:b/>
                            <w:color w:val="FFFFFF"/>
                            <w:sz w:val="48"/>
                            <w:szCs w:val="48"/>
                          </w:rPr>
                        </w:pPr>
                      </w:p>
                      <w:p w14:paraId="106B1515" w14:textId="77777777" w:rsidR="00E54506" w:rsidRPr="009A0907" w:rsidRDefault="00E54506" w:rsidP="006562E6">
                        <w:pPr>
                          <w:jc w:val="center"/>
                          <w:rPr>
                            <w:b/>
                            <w:color w:val="FFFFFF"/>
                            <w:sz w:val="48"/>
                            <w:szCs w:val="48"/>
                          </w:rPr>
                        </w:pPr>
                        <w:r w:rsidRPr="009A0907">
                          <w:rPr>
                            <w:b/>
                            <w:color w:val="FFFFFF"/>
                            <w:sz w:val="48"/>
                            <w:szCs w:val="48"/>
                          </w:rPr>
                          <w:t>Guide for Experts</w:t>
                        </w:r>
                      </w:p>
                      <w:p w14:paraId="106B1516" w14:textId="77777777" w:rsidR="00E54506" w:rsidRPr="009A0907" w:rsidRDefault="00E54506" w:rsidP="006562E6">
                        <w:pPr>
                          <w:jc w:val="center"/>
                          <w:rPr>
                            <w:b/>
                            <w:color w:val="FFFFFF"/>
                            <w:sz w:val="48"/>
                            <w:szCs w:val="48"/>
                          </w:rPr>
                        </w:pPr>
                        <w:proofErr w:type="gramStart"/>
                        <w:r w:rsidRPr="009A0907">
                          <w:rPr>
                            <w:b/>
                            <w:color w:val="FFFFFF"/>
                            <w:sz w:val="48"/>
                            <w:szCs w:val="48"/>
                          </w:rPr>
                          <w:t>on</w:t>
                        </w:r>
                        <w:proofErr w:type="gramEnd"/>
                      </w:p>
                      <w:p w14:paraId="106B1517" w14:textId="77777777" w:rsidR="00E54506" w:rsidRPr="009A0907" w:rsidRDefault="00E54506" w:rsidP="006562E6">
                        <w:pPr>
                          <w:jc w:val="center"/>
                          <w:rPr>
                            <w:b/>
                            <w:color w:val="FFFFFF"/>
                            <w:sz w:val="48"/>
                            <w:szCs w:val="48"/>
                          </w:rPr>
                        </w:pPr>
                        <w:r w:rsidRPr="009A0907">
                          <w:rPr>
                            <w:b/>
                            <w:color w:val="FFFFFF"/>
                            <w:sz w:val="48"/>
                            <w:szCs w:val="48"/>
                          </w:rPr>
                          <w:t xml:space="preserve">Quality Assessment </w:t>
                        </w:r>
                      </w:p>
                      <w:p w14:paraId="106B1518" w14:textId="77777777" w:rsidR="00E54506" w:rsidRPr="00D02D0C" w:rsidRDefault="00E54506"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bookmarkStart w:id="0" w:name="_GoBack"/>
      <w:bookmarkEnd w:id="0"/>
    </w:p>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OCHeading"/>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noProof/>
          <w:lang w:val="en-GB" w:eastAsia="en-GB"/>
        </w:rPr>
        <mc:AlternateContent>
          <mc:Choice Requires="wps">
            <w:drawing>
              <wp:anchor distT="0" distB="0" distL="114300" distR="114300" simplePos="0" relativeHeight="251658240" behindDoc="0" locked="0" layoutInCell="0" allowOverlap="1" wp14:anchorId="106B1494" wp14:editId="106B1495">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493685C8" w:rsidR="00E54506" w:rsidRPr="00E81BDC" w:rsidRDefault="00AA7AC8" w:rsidP="000F29D3">
                            <w:pPr>
                              <w:rPr>
                                <w:rFonts w:ascii="Tahoma" w:hAnsi="Tahoma"/>
                                <w:color w:val="FFFFFF"/>
                                <w:szCs w:val="20"/>
                              </w:rPr>
                            </w:pPr>
                            <w:r>
                              <w:rPr>
                                <w:rFonts w:ascii="Tahoma" w:hAnsi="Tahoma"/>
                                <w:i/>
                                <w:color w:val="FFFFFF"/>
                                <w:szCs w:val="20"/>
                              </w:rPr>
                              <w:t>Version 1 (10</w:t>
                            </w:r>
                            <w:r w:rsidR="00EB5DE2">
                              <w:rPr>
                                <w:rFonts w:ascii="Tahoma" w:hAnsi="Tahoma"/>
                                <w:i/>
                                <w:color w:val="FFFFFF"/>
                                <w:szCs w:val="20"/>
                              </w:rPr>
                              <w:t>/01/2018)</w:t>
                            </w:r>
                          </w:p>
                          <w:p w14:paraId="106B151A" w14:textId="77777777" w:rsidR="00E54506" w:rsidRPr="00E81BDC" w:rsidRDefault="00E54506"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14:paraId="106B1519" w14:textId="493685C8" w:rsidR="00E54506" w:rsidRPr="00E81BDC" w:rsidRDefault="00AA7AC8" w:rsidP="000F29D3">
                      <w:pPr>
                        <w:rPr>
                          <w:rFonts w:ascii="Tahoma" w:hAnsi="Tahoma"/>
                          <w:color w:val="FFFFFF"/>
                          <w:szCs w:val="20"/>
                        </w:rPr>
                      </w:pPr>
                      <w:r>
                        <w:rPr>
                          <w:rFonts w:ascii="Tahoma" w:hAnsi="Tahoma"/>
                          <w:i/>
                          <w:color w:val="FFFFFF"/>
                          <w:szCs w:val="20"/>
                        </w:rPr>
                        <w:t>Version 1 (10</w:t>
                      </w:r>
                      <w:r w:rsidR="00EB5DE2">
                        <w:rPr>
                          <w:rFonts w:ascii="Tahoma" w:hAnsi="Tahoma"/>
                          <w:i/>
                          <w:color w:val="FFFFFF"/>
                          <w:szCs w:val="20"/>
                        </w:rPr>
                        <w:t>/01/2018)</w:t>
                      </w:r>
                    </w:p>
                    <w:p w14:paraId="106B151A" w14:textId="77777777" w:rsidR="00E54506" w:rsidRPr="00E81BDC" w:rsidRDefault="00E54506"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OCHeading"/>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77777777" w:rsidR="008C4E6C" w:rsidRDefault="00BD4499">
      <w:pPr>
        <w:pStyle w:val="TOC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yperlink"/>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3"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yperlink"/>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4"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yperlink"/>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5"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yperlink"/>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9E5D9D">
          <w:rPr>
            <w:noProof/>
            <w:webHidden/>
          </w:rPr>
          <w:t>3</w:t>
        </w:r>
        <w:r w:rsidR="008C4E6C">
          <w:rPr>
            <w:noProof/>
            <w:webHidden/>
          </w:rPr>
          <w:fldChar w:fldCharType="end"/>
        </w:r>
      </w:hyperlink>
    </w:p>
    <w:p w14:paraId="106B0FC6"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yperlink"/>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9E5D9D">
          <w:rPr>
            <w:noProof/>
            <w:webHidden/>
          </w:rPr>
          <w:t>4</w:t>
        </w:r>
        <w:r w:rsidR="008C4E6C">
          <w:rPr>
            <w:noProof/>
            <w:webHidden/>
          </w:rPr>
          <w:fldChar w:fldCharType="end"/>
        </w:r>
      </w:hyperlink>
    </w:p>
    <w:p w14:paraId="106B0FC7"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yperlink"/>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9E5D9D">
          <w:rPr>
            <w:noProof/>
            <w:webHidden/>
          </w:rPr>
          <w:t>4</w:t>
        </w:r>
        <w:r w:rsidR="008C4E6C">
          <w:rPr>
            <w:noProof/>
            <w:webHidden/>
          </w:rPr>
          <w:fldChar w:fldCharType="end"/>
        </w:r>
      </w:hyperlink>
    </w:p>
    <w:p w14:paraId="106B0FC8"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yperlink"/>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9E5D9D">
          <w:rPr>
            <w:noProof/>
            <w:webHidden/>
          </w:rPr>
          <w:t>5</w:t>
        </w:r>
        <w:r w:rsidR="008C4E6C">
          <w:rPr>
            <w:noProof/>
            <w:webHidden/>
          </w:rPr>
          <w:fldChar w:fldCharType="end"/>
        </w:r>
      </w:hyperlink>
    </w:p>
    <w:p w14:paraId="106B0FC9"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yperlink"/>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9E5D9D">
          <w:rPr>
            <w:noProof/>
            <w:webHidden/>
          </w:rPr>
          <w:t>5</w:t>
        </w:r>
        <w:r w:rsidR="008C4E6C">
          <w:rPr>
            <w:noProof/>
            <w:webHidden/>
          </w:rPr>
          <w:fldChar w:fldCharType="end"/>
        </w:r>
      </w:hyperlink>
    </w:p>
    <w:p w14:paraId="106B0FCA"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yperlink"/>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9E5D9D">
          <w:rPr>
            <w:noProof/>
            <w:webHidden/>
          </w:rPr>
          <w:t>8</w:t>
        </w:r>
        <w:r w:rsidR="008C4E6C">
          <w:rPr>
            <w:noProof/>
            <w:webHidden/>
          </w:rPr>
          <w:fldChar w:fldCharType="end"/>
        </w:r>
      </w:hyperlink>
    </w:p>
    <w:p w14:paraId="106B0FCB"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yperlink"/>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9E5D9D">
          <w:rPr>
            <w:noProof/>
            <w:webHidden/>
          </w:rPr>
          <w:t>8</w:t>
        </w:r>
        <w:r w:rsidR="008C4E6C">
          <w:rPr>
            <w:noProof/>
            <w:webHidden/>
          </w:rPr>
          <w:fldChar w:fldCharType="end"/>
        </w:r>
      </w:hyperlink>
    </w:p>
    <w:p w14:paraId="106B0FCC"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yperlink"/>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D"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yperlink"/>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E"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yperlink"/>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F"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yperlink"/>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D0"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yperlink"/>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9E5D9D">
          <w:rPr>
            <w:noProof/>
            <w:webHidden/>
          </w:rPr>
          <w:t>11</w:t>
        </w:r>
        <w:r w:rsidR="008C4E6C">
          <w:rPr>
            <w:noProof/>
            <w:webHidden/>
          </w:rPr>
          <w:fldChar w:fldCharType="end"/>
        </w:r>
      </w:hyperlink>
    </w:p>
    <w:p w14:paraId="106B0FD1"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yperlink"/>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9E5D9D">
          <w:rPr>
            <w:noProof/>
            <w:webHidden/>
          </w:rPr>
          <w:t>12</w:t>
        </w:r>
        <w:r w:rsidR="008C4E6C">
          <w:rPr>
            <w:noProof/>
            <w:webHidden/>
          </w:rPr>
          <w:fldChar w:fldCharType="end"/>
        </w:r>
      </w:hyperlink>
    </w:p>
    <w:p w14:paraId="106B0FD2"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yperlink"/>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9E5D9D">
          <w:rPr>
            <w:noProof/>
            <w:webHidden/>
          </w:rPr>
          <w:t>13</w:t>
        </w:r>
        <w:r w:rsidR="008C4E6C">
          <w:rPr>
            <w:noProof/>
            <w:webHidden/>
          </w:rPr>
          <w:fldChar w:fldCharType="end"/>
        </w:r>
      </w:hyperlink>
    </w:p>
    <w:p w14:paraId="106B0FD3"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yperlink"/>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9E5D9D">
          <w:rPr>
            <w:noProof/>
            <w:webHidden/>
          </w:rPr>
          <w:t>14</w:t>
        </w:r>
        <w:r w:rsidR="008C4E6C">
          <w:rPr>
            <w:noProof/>
            <w:webHidden/>
          </w:rPr>
          <w:fldChar w:fldCharType="end"/>
        </w:r>
      </w:hyperlink>
    </w:p>
    <w:p w14:paraId="106B0FD4"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yperlink"/>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9E5D9D">
          <w:rPr>
            <w:noProof/>
            <w:webHidden/>
          </w:rPr>
          <w:t>14</w:t>
        </w:r>
        <w:r w:rsidR="008C4E6C">
          <w:rPr>
            <w:noProof/>
            <w:webHidden/>
          </w:rPr>
          <w:fldChar w:fldCharType="end"/>
        </w:r>
      </w:hyperlink>
    </w:p>
    <w:p w14:paraId="106B0FD5"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yperlink"/>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9E5D9D">
          <w:rPr>
            <w:noProof/>
            <w:webHidden/>
          </w:rPr>
          <w:t>17</w:t>
        </w:r>
        <w:r w:rsidR="008C4E6C">
          <w:rPr>
            <w:noProof/>
            <w:webHidden/>
          </w:rPr>
          <w:fldChar w:fldCharType="end"/>
        </w:r>
      </w:hyperlink>
    </w:p>
    <w:p w14:paraId="106B0FD6"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yperlink"/>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9E5D9D">
          <w:rPr>
            <w:noProof/>
            <w:webHidden/>
          </w:rPr>
          <w:t>19</w:t>
        </w:r>
        <w:r w:rsidR="008C4E6C">
          <w:rPr>
            <w:noProof/>
            <w:webHidden/>
          </w:rPr>
          <w:fldChar w:fldCharType="end"/>
        </w:r>
      </w:hyperlink>
    </w:p>
    <w:p w14:paraId="106B0FD7"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yperlink"/>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9E5D9D">
          <w:rPr>
            <w:noProof/>
            <w:webHidden/>
          </w:rPr>
          <w:t>22</w:t>
        </w:r>
        <w:r w:rsidR="008C4E6C">
          <w:rPr>
            <w:noProof/>
            <w:webHidden/>
          </w:rPr>
          <w:fldChar w:fldCharType="end"/>
        </w:r>
      </w:hyperlink>
    </w:p>
    <w:p w14:paraId="106B0FD8"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yperlink"/>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9E5D9D">
          <w:rPr>
            <w:noProof/>
            <w:webHidden/>
          </w:rPr>
          <w:t>28</w:t>
        </w:r>
        <w:r w:rsidR="008C4E6C">
          <w:rPr>
            <w:noProof/>
            <w:webHidden/>
          </w:rPr>
          <w:fldChar w:fldCharType="end"/>
        </w:r>
      </w:hyperlink>
    </w:p>
    <w:p w14:paraId="106B0FD9"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yperlink"/>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9E5D9D">
          <w:rPr>
            <w:noProof/>
            <w:webHidden/>
          </w:rPr>
          <w:t>30</w:t>
        </w:r>
        <w:r w:rsidR="008C4E6C">
          <w:rPr>
            <w:noProof/>
            <w:webHidden/>
          </w:rPr>
          <w:fldChar w:fldCharType="end"/>
        </w:r>
      </w:hyperlink>
    </w:p>
    <w:p w14:paraId="106B0FDA"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yperlink"/>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9E5D9D">
          <w:rPr>
            <w:noProof/>
            <w:webHidden/>
          </w:rPr>
          <w:t>30</w:t>
        </w:r>
        <w:r w:rsidR="008C4E6C">
          <w:rPr>
            <w:noProof/>
            <w:webHidden/>
          </w:rPr>
          <w:fldChar w:fldCharType="end"/>
        </w:r>
      </w:hyperlink>
    </w:p>
    <w:p w14:paraId="106B0FDB"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yperlink"/>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9E5D9D">
          <w:rPr>
            <w:noProof/>
            <w:webHidden/>
          </w:rPr>
          <w:t>38</w:t>
        </w:r>
        <w:r w:rsidR="008C4E6C">
          <w:rPr>
            <w:noProof/>
            <w:webHidden/>
          </w:rPr>
          <w:fldChar w:fldCharType="end"/>
        </w:r>
      </w:hyperlink>
    </w:p>
    <w:p w14:paraId="106B0FDC"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yperlink"/>
            <w:noProof/>
          </w:rPr>
          <w:t>Structured Dialogue: meetings between young people and decision-makers in the field of youth</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9E5D9D">
          <w:rPr>
            <w:noProof/>
            <w:webHidden/>
          </w:rPr>
          <w:t>38</w:t>
        </w:r>
        <w:r w:rsidR="008C4E6C">
          <w:rPr>
            <w:noProof/>
            <w:webHidden/>
          </w:rPr>
          <w:fldChar w:fldCharType="end"/>
        </w:r>
      </w:hyperlink>
    </w:p>
    <w:p w14:paraId="106B0FDD" w14:textId="77777777" w:rsidR="008C4E6C" w:rsidRDefault="00D90B99">
      <w:pPr>
        <w:pStyle w:val="TOC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yperlink"/>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9E5D9D">
          <w:rPr>
            <w:noProof/>
            <w:webHidden/>
          </w:rPr>
          <w:t>43</w:t>
        </w:r>
        <w:r w:rsidR="008C4E6C">
          <w:rPr>
            <w:noProof/>
            <w:webHidden/>
          </w:rPr>
          <w:fldChar w:fldCharType="end"/>
        </w:r>
      </w:hyperlink>
    </w:p>
    <w:p w14:paraId="106B0FDE"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yperlink"/>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9E5D9D">
          <w:rPr>
            <w:noProof/>
            <w:webHidden/>
          </w:rPr>
          <w:t>43</w:t>
        </w:r>
        <w:r w:rsidR="008C4E6C">
          <w:rPr>
            <w:noProof/>
            <w:webHidden/>
          </w:rPr>
          <w:fldChar w:fldCharType="end"/>
        </w:r>
      </w:hyperlink>
    </w:p>
    <w:p w14:paraId="106B0FDF"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yperlink"/>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9E5D9D">
          <w:rPr>
            <w:noProof/>
            <w:webHidden/>
          </w:rPr>
          <w:t>44</w:t>
        </w:r>
        <w:r w:rsidR="008C4E6C">
          <w:rPr>
            <w:noProof/>
            <w:webHidden/>
          </w:rPr>
          <w:fldChar w:fldCharType="end"/>
        </w:r>
      </w:hyperlink>
    </w:p>
    <w:p w14:paraId="106B0FE0"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yperlink"/>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9E5D9D">
          <w:rPr>
            <w:noProof/>
            <w:webHidden/>
          </w:rPr>
          <w:t>46</w:t>
        </w:r>
        <w:r w:rsidR="008C4E6C">
          <w:rPr>
            <w:noProof/>
            <w:webHidden/>
          </w:rPr>
          <w:fldChar w:fldCharType="end"/>
        </w:r>
      </w:hyperlink>
    </w:p>
    <w:p w14:paraId="106B0FE1"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yperlink"/>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9E5D9D">
          <w:rPr>
            <w:noProof/>
            <w:webHidden/>
          </w:rPr>
          <w:t>47</w:t>
        </w:r>
        <w:r w:rsidR="008C4E6C">
          <w:rPr>
            <w:noProof/>
            <w:webHidden/>
          </w:rPr>
          <w:fldChar w:fldCharType="end"/>
        </w:r>
      </w:hyperlink>
    </w:p>
    <w:p w14:paraId="106B0FE2"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yperlink"/>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9E5D9D">
          <w:rPr>
            <w:noProof/>
            <w:webHidden/>
          </w:rPr>
          <w:t>47</w:t>
        </w:r>
        <w:r w:rsidR="008C4E6C">
          <w:rPr>
            <w:noProof/>
            <w:webHidden/>
          </w:rPr>
          <w:fldChar w:fldCharType="end"/>
        </w:r>
      </w:hyperlink>
    </w:p>
    <w:p w14:paraId="106B0FE3" w14:textId="77777777" w:rsidR="008C4E6C" w:rsidRDefault="00D90B99">
      <w:pPr>
        <w:pStyle w:val="TOC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yperlink"/>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9E5D9D">
          <w:rPr>
            <w:noProof/>
            <w:webHidden/>
          </w:rPr>
          <w:t>48</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77777777" w:rsidR="0092180D" w:rsidRPr="0061179A" w:rsidRDefault="0092180D" w:rsidP="0061179A"/>
    <w:p w14:paraId="106B0FEE" w14:textId="77777777"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FootnoteReference"/>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FootnoteReference"/>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ListBullet"/>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ListBullet"/>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ListBullet"/>
        <w:numPr>
          <w:ilvl w:val="0"/>
          <w:numId w:val="11"/>
        </w:numPr>
        <w:spacing w:after="240"/>
        <w:contextualSpacing w:val="0"/>
        <w:rPr>
          <w:rFonts w:cs="Calibri"/>
          <w:color w:val="000000"/>
          <w:lang w:eastAsia="ar-SA"/>
        </w:rPr>
      </w:pPr>
      <w:proofErr w:type="gramStart"/>
      <w:r w:rsidRPr="007908D7">
        <w:rPr>
          <w:rFonts w:cs="Calibri"/>
          <w:color w:val="000000"/>
          <w:lang w:eastAsia="ar-SA"/>
        </w:rPr>
        <w:t>information</w:t>
      </w:r>
      <w:proofErr w:type="gramEnd"/>
      <w:r w:rsidRPr="007908D7">
        <w:rPr>
          <w:rFonts w:cs="Calibri"/>
          <w:color w:val="000000"/>
          <w:lang w:eastAsia="ar-SA"/>
        </w:rPr>
        <w:t xml:space="preserve"> on how to assess the award criteria for each action and field. </w:t>
      </w:r>
    </w:p>
    <w:p w14:paraId="106B0FF8"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106B0FF9"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w:t>
      </w:r>
      <w:proofErr w:type="gramStart"/>
      <w:r w:rsidRPr="007908D7">
        <w:rPr>
          <w:rFonts w:cs="Calibri"/>
          <w:color w:val="000000"/>
          <w:lang w:eastAsia="ar-SA"/>
        </w:rPr>
        <w:t>education,</w:t>
      </w:r>
      <w:proofErr w:type="gramEnd"/>
      <w:r w:rsidRPr="007908D7">
        <w:rPr>
          <w:rFonts w:cs="Calibri"/>
          <w:color w:val="000000"/>
          <w:lang w:eastAsia="ar-SA"/>
        </w:rPr>
        <w:t xml:space="preserve">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FootnoteReference"/>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3" w:name="_Toc379898780"/>
      <w:bookmarkStart w:id="14" w:name="_Toc417386789"/>
      <w:bookmarkStart w:id="15" w:name="_Toc473896376"/>
      <w:r w:rsidRPr="007908D7">
        <w:t>3. A</w:t>
      </w:r>
      <w:r w:rsidR="001D02E8" w:rsidRPr="007908D7">
        <w:t>ssessment of applications</w:t>
      </w:r>
      <w:bookmarkEnd w:id="13"/>
      <w:bookmarkEnd w:id="14"/>
      <w:bookmarkEnd w:id="15"/>
    </w:p>
    <w:p w14:paraId="106B1014"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ListBullet"/>
        <w:numPr>
          <w:ilvl w:val="0"/>
          <w:numId w:val="11"/>
        </w:numPr>
        <w:contextualSpacing w:val="0"/>
        <w:rPr>
          <w:rFonts w:cs="Calibri"/>
          <w:color w:val="000000"/>
          <w:lang w:eastAsia="ar-SA"/>
        </w:rPr>
      </w:pPr>
      <w:proofErr w:type="gramStart"/>
      <w:r w:rsidRPr="007908D7">
        <w:rPr>
          <w:rFonts w:cs="Calibri"/>
          <w:color w:val="000000"/>
          <w:lang w:eastAsia="ar-SA"/>
        </w:rPr>
        <w:t>acquire</w:t>
      </w:r>
      <w:proofErr w:type="gramEnd"/>
      <w:r w:rsidRPr="007908D7">
        <w:rPr>
          <w:rFonts w:cs="Calibri"/>
          <w:color w:val="000000"/>
          <w:lang w:eastAsia="ar-SA"/>
        </w:rPr>
        <w:t xml:space="preserv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ListBullet"/>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ListBullet"/>
        <w:numPr>
          <w:ilvl w:val="0"/>
          <w:numId w:val="11"/>
        </w:numPr>
        <w:contextualSpacing w:val="0"/>
        <w:rPr>
          <w:rFonts w:cs="Calibri"/>
          <w:color w:val="000000"/>
          <w:lang w:eastAsia="ar-SA"/>
        </w:rPr>
      </w:pPr>
      <w:proofErr w:type="gramStart"/>
      <w:r w:rsidRPr="007908D7">
        <w:rPr>
          <w:rFonts w:cs="Calibri"/>
          <w:color w:val="000000"/>
          <w:lang w:eastAsia="ar-SA"/>
        </w:rPr>
        <w:t>be</w:t>
      </w:r>
      <w:proofErr w:type="gramEnd"/>
      <w:r w:rsidRPr="007908D7">
        <w:rPr>
          <w:rFonts w:cs="Calibri"/>
          <w:color w:val="000000"/>
          <w:lang w:eastAsia="ar-SA"/>
        </w:rPr>
        <w:t xml:space="preserv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Paragraph"/>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FootnoteReference"/>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0FFADE6B" w:rsidR="00502BB9" w:rsidRPr="003F0F60" w:rsidRDefault="00C079FD" w:rsidP="00F8280E">
      <w:pPr>
        <w:pStyle w:val="ListParagraph"/>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66090DCC" w:rsidR="00A16128" w:rsidRPr="00A16128" w:rsidRDefault="00A16128" w:rsidP="003714FD">
      <w:pPr>
        <w:spacing w:after="120"/>
        <w:rPr>
          <w:rStyle w:val="Strong"/>
          <w:rFonts w:ascii="EC Square Sans Pro Light" w:eastAsia="SimSun" w:hAnsi="EC Square Sans Pro Light" w:cs="Calibri"/>
          <w:b w:val="0"/>
          <w:bCs w:val="0"/>
          <w:szCs w:val="22"/>
        </w:rPr>
      </w:pPr>
      <w:r>
        <w:rPr>
          <w:rFonts w:eastAsia="SimSun" w:cs="Calibri"/>
          <w:color w:val="auto"/>
          <w:szCs w:val="22"/>
        </w:rPr>
        <w:t>National Agencies will ensure that experts are inform</w:t>
      </w:r>
      <w:r w:rsidRPr="00A16128">
        <w:rPr>
          <w:rFonts w:eastAsia="SimSun" w:cs="Calibri"/>
          <w:color w:val="auto"/>
          <w:szCs w:val="22"/>
        </w:rPr>
        <w:t xml:space="preserve">ed about </w:t>
      </w:r>
      <w:r w:rsidR="00AA7AC8">
        <w:t>the</w:t>
      </w:r>
      <w:r w:rsidR="00AA7AC8">
        <w:rPr>
          <w:color w:val="00B050"/>
        </w:rPr>
        <w:t xml:space="preserve"> "ICM Handbook for participating organisations". </w:t>
      </w:r>
      <w:r w:rsidR="00AA7AC8">
        <w:t xml:space="preserve">This </w:t>
      </w:r>
      <w:r w:rsidR="00AA7AC8">
        <w:rPr>
          <w:color w:val="00B050"/>
        </w:rPr>
        <w:t>handbook aims to support both higher education institutions</w:t>
      </w:r>
      <w:r w:rsidR="00AA7AC8">
        <w:rPr>
          <w:color w:val="00B050"/>
          <w:sz w:val="13"/>
          <w:szCs w:val="13"/>
        </w:rPr>
        <w:t xml:space="preserve"> </w:t>
      </w:r>
      <w:r w:rsidR="00AA7AC8">
        <w:rPr>
          <w:color w:val="00B050"/>
        </w:rPr>
        <w:t>in the implementation of their ICM project, from application to final report and includes a section on "Do's and don'ts for applicant HEIs".</w:t>
      </w:r>
      <w:r>
        <w:rPr>
          <w:rStyle w:val="FootnoteReference"/>
          <w:rFonts w:eastAsia="SimSun" w:cs="Calibri"/>
          <w:bCs/>
          <w:color w:val="auto"/>
          <w:szCs w:val="22"/>
        </w:rPr>
        <w:footnoteReference w:id="7"/>
      </w:r>
    </w:p>
    <w:p w14:paraId="106B102A"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Paragraph"/>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6" w:history="1">
        <w:r w:rsidRPr="00714CEE">
          <w:rPr>
            <w:rStyle w:val="Hyperlink"/>
            <w:color w:val="auto"/>
          </w:rPr>
          <w:t>Programme Guide</w:t>
        </w:r>
      </w:hyperlink>
      <w:r w:rsidR="0032483E" w:rsidRPr="00925DBC">
        <w:rPr>
          <w:rStyle w:val="Hyperlink"/>
          <w:color w:val="auto"/>
          <w:lang w:eastAsia="ar-SA"/>
        </w:rPr>
        <w:t xml:space="preserve"> and in the call for awarding the VET </w:t>
      </w:r>
      <w:r w:rsidR="00426CF0">
        <w:rPr>
          <w:rStyle w:val="Hyperlink"/>
          <w:color w:val="auto"/>
          <w:lang w:eastAsia="ar-SA"/>
        </w:rPr>
        <w:t xml:space="preserve">Mobility </w:t>
      </w:r>
      <w:r w:rsidR="0032483E" w:rsidRPr="00925DBC">
        <w:rPr>
          <w:rStyle w:val="Hyperlink"/>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26"/>
        <w:gridCol w:w="1269"/>
        <w:gridCol w:w="1476"/>
        <w:gridCol w:w="1706"/>
        <w:gridCol w:w="1739"/>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77777777"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14:paraId="106B105A" w14:textId="77777777" w:rsidTr="00E331D4">
        <w:trPr>
          <w:trHeight w:val="614"/>
        </w:trPr>
        <w:tc>
          <w:tcPr>
            <w:tcW w:w="1787" w:type="dxa"/>
            <w:shd w:val="clear" w:color="auto" w:fill="auto"/>
          </w:tcPr>
          <w:p w14:paraId="106B1054"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FootnoteReference"/>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FootnoteReference"/>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FootnoteReference"/>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Paragraph"/>
        <w:numPr>
          <w:ilvl w:val="0"/>
          <w:numId w:val="0"/>
        </w:numPr>
        <w:rPr>
          <w:rFonts w:cs="Calibri"/>
          <w:color w:val="000000"/>
          <w:spacing w:val="-5"/>
          <w:szCs w:val="20"/>
        </w:rPr>
      </w:pPr>
    </w:p>
    <w:p w14:paraId="106B1086" w14:textId="77777777" w:rsidR="00F558E7" w:rsidRPr="007908D7" w:rsidRDefault="00F558E7" w:rsidP="005475DC">
      <w:pPr>
        <w:pStyle w:val="ListParagraph"/>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Paragraph"/>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Paragraph"/>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Paragraph"/>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Paragraph"/>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Paragraph"/>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Paragraph"/>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Paragraph"/>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FootnoteReference"/>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proofErr w:type="gramStart"/>
      <w:r w:rsidRPr="00121B19">
        <w:rPr>
          <w:rFonts w:ascii="Verdana" w:hAnsi="Verdana"/>
          <w:color w:val="000000"/>
          <w:sz w:val="20"/>
        </w:rPr>
        <w:t>score</w:t>
      </w:r>
      <w:proofErr w:type="gramEnd"/>
      <w:r w:rsidRPr="00121B19">
        <w:rPr>
          <w:rFonts w:ascii="Verdana" w:hAnsi="Verdana"/>
          <w:color w:val="000000"/>
          <w:sz w:val="20"/>
        </w:rPr>
        <w:t xml:space="preserv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FootnoteReference"/>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 xml:space="preserve">In the case of mobility with Partner Countries in region 14, the only eligible flows are outgoing traineeships in 'digital skills'. The expert will check that proposed </w:t>
      </w:r>
      <w:proofErr w:type="spellStart"/>
      <w:r>
        <w:rPr>
          <w:rFonts w:eastAsia="SimSun"/>
          <w:color w:val="auto"/>
          <w:szCs w:val="20"/>
          <w:lang w:eastAsia="zh-CN"/>
        </w:rPr>
        <w:t>mobilities</w:t>
      </w:r>
      <w:proofErr w:type="spellEnd"/>
      <w:r>
        <w:rPr>
          <w:rFonts w:eastAsia="SimSun"/>
          <w:color w:val="auto"/>
          <w:szCs w:val="20"/>
          <w:lang w:eastAsia="zh-CN"/>
        </w:rPr>
        <w:t xml:space="preserve"> 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undertake a single assessment per Partner Country answering the 4 quality questions relating to all intended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According to the assessment of the quality criteria, the expert may recommend to the National Agency to select only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rPr>
        <mc:AlternateContent>
          <mc:Choice Requires="wps">
            <w:drawing>
              <wp:anchor distT="0" distB="0" distL="114300" distR="114300" simplePos="0" relativeHeight="251660288"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E54506"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University X in Finland envisages mobility with a number of Albanian universities based on previous experience with these partners. These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foresee incoming Albanian student mobility and outgoing Finnish staff mobility for teaching and training.</w:t>
                            </w:r>
                          </w:p>
                          <w:p w14:paraId="106B151C" w14:textId="77777777" w:rsidR="00E54506" w:rsidRPr="005D610D" w:rsidRDefault="00E54506" w:rsidP="00205942">
                            <w:pPr>
                              <w:spacing w:line="276" w:lineRule="auto"/>
                              <w:rPr>
                                <w:rFonts w:eastAsia="SimSun"/>
                                <w:color w:val="auto"/>
                                <w:szCs w:val="20"/>
                                <w:lang w:eastAsia="zh-CN"/>
                              </w:rPr>
                            </w:pPr>
                          </w:p>
                          <w:p w14:paraId="106B151D" w14:textId="77777777" w:rsidR="00E54506" w:rsidRPr="005D610D" w:rsidRDefault="00E54506"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E54506"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E54506" w:rsidRPr="005D610D" w:rsidRDefault="00E54506" w:rsidP="003714FD">
                            <w:pPr>
                              <w:spacing w:line="276" w:lineRule="auto"/>
                              <w:ind w:left="720"/>
                              <w:jc w:val="left"/>
                              <w:rPr>
                                <w:rFonts w:eastAsia="SimSun"/>
                                <w:color w:val="auto"/>
                                <w:szCs w:val="20"/>
                                <w:lang w:eastAsia="zh-CN"/>
                              </w:rPr>
                            </w:pPr>
                          </w:p>
                          <w:p w14:paraId="106B1523" w14:textId="77777777" w:rsidR="00E54506" w:rsidRPr="005D610D"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Albania, based on the expert evaluation of the four award criteria, is without prejudice to the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involving other Partner Countries in the same application from University X. The experts may decide that the justifications given by University X for the Albanian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are not convincing, but the justifications provided for </w:t>
                            </w:r>
                            <w:proofErr w:type="spellStart"/>
                            <w:r w:rsidRPr="005D610D">
                              <w:rPr>
                                <w:rFonts w:eastAsia="SimSun"/>
                                <w:color w:val="auto"/>
                                <w:szCs w:val="20"/>
                                <w:lang w:eastAsia="zh-CN"/>
                              </w:rPr>
                              <w:t>mobilities</w:t>
                            </w:r>
                            <w:proofErr w:type="spellEnd"/>
                            <w:r w:rsidRPr="005D610D">
                              <w:rPr>
                                <w:rFonts w:eastAsia="SimSun"/>
                                <w:color w:val="auto"/>
                                <w:szCs w:val="20"/>
                                <w:lang w:eastAsia="zh-CN"/>
                              </w:rPr>
                              <w:t xml:space="preserve"> with China, Brazil or South Africa are very good. </w:t>
                            </w:r>
                          </w:p>
                          <w:p w14:paraId="106B1524" w14:textId="77777777" w:rsidR="00E54506" w:rsidRDefault="00E54506"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E54506" w:rsidRDefault="00E54506"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E54506" w:rsidRPr="005D610D" w:rsidRDefault="00E54506" w:rsidP="00205942">
                      <w:pPr>
                        <w:spacing w:line="276" w:lineRule="auto"/>
                        <w:rPr>
                          <w:rFonts w:eastAsia="SimSun"/>
                          <w:color w:val="auto"/>
                          <w:szCs w:val="20"/>
                          <w:lang w:eastAsia="zh-CN"/>
                        </w:rPr>
                      </w:pPr>
                    </w:p>
                    <w:p w14:paraId="106B151D" w14:textId="77777777" w:rsidR="00E54506" w:rsidRPr="005D610D" w:rsidRDefault="00E54506"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E54506"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E54506" w:rsidRPr="005D610D" w:rsidRDefault="00E54506" w:rsidP="003714FD">
                      <w:pPr>
                        <w:spacing w:line="276" w:lineRule="auto"/>
                        <w:ind w:left="720"/>
                        <w:jc w:val="left"/>
                        <w:rPr>
                          <w:rFonts w:eastAsia="SimSun"/>
                          <w:color w:val="auto"/>
                          <w:szCs w:val="20"/>
                          <w:lang w:eastAsia="zh-CN"/>
                        </w:rPr>
                      </w:pPr>
                    </w:p>
                    <w:p w14:paraId="106B1523" w14:textId="77777777" w:rsidR="00E54506" w:rsidRPr="005D610D"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E54506" w:rsidRDefault="00E54506"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106B10CF" w14:textId="77777777"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106B10D3" w14:textId="77777777" w:rsidR="00F558E7" w:rsidRPr="007908D7" w:rsidRDefault="00205942" w:rsidP="00977D11">
      <w:pPr>
        <w:pStyle w:val="Heading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FootnoteReference"/>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54497F2E"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Heading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ListNumber"/>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w:t>
      </w:r>
      <w:proofErr w:type="gramStart"/>
      <w:r w:rsidRPr="007908D7">
        <w:rPr>
          <w:color w:val="000000"/>
          <w:szCs w:val="20"/>
        </w:rPr>
        <w:t>For</w:t>
      </w:r>
      <w:proofErr w:type="gramEnd"/>
      <w:r w:rsidRPr="007908D7">
        <w:rPr>
          <w:color w:val="000000"/>
          <w:szCs w:val="20"/>
        </w:rPr>
        <w:t xml:space="preserve">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ListNumber"/>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w:t>
      </w:r>
      <w:proofErr w:type="gramStart"/>
      <w:r w:rsidRPr="007908D7">
        <w:rPr>
          <w:color w:val="000000"/>
          <w:szCs w:val="20"/>
        </w:rPr>
        <w:t>a</w:t>
      </w:r>
      <w:proofErr w:type="gramEnd"/>
      <w:r w:rsidRPr="007908D7">
        <w:rPr>
          <w:color w:val="000000"/>
          <w:szCs w:val="20"/>
        </w:rPr>
        <w:t>)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 xml:space="preserve">(b) </w:t>
      </w:r>
      <w:proofErr w:type="gramStart"/>
      <w:r w:rsidRPr="007908D7">
        <w:rPr>
          <w:color w:val="000000"/>
          <w:szCs w:val="20"/>
        </w:rPr>
        <w:t>refusing</w:t>
      </w:r>
      <w:proofErr w:type="gramEnd"/>
      <w:r w:rsidRPr="007908D7">
        <w:rPr>
          <w:color w:val="000000"/>
          <w:szCs w:val="20"/>
        </w:rPr>
        <w:t xml:space="preserve">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 xml:space="preserve">(c) </w:t>
      </w:r>
      <w:proofErr w:type="gramStart"/>
      <w:r w:rsidRPr="007908D7">
        <w:rPr>
          <w:color w:val="000000"/>
          <w:szCs w:val="20"/>
        </w:rPr>
        <w:t>committing</w:t>
      </w:r>
      <w:proofErr w:type="gramEnd"/>
      <w:r w:rsidRPr="007908D7">
        <w:rPr>
          <w:color w:val="000000"/>
          <w:szCs w:val="20"/>
        </w:rPr>
        <w:t xml:space="preserve">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FootnoteReference"/>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7"/>
          <w:footerReference w:type="default" r:id="rId18"/>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Heading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106B1107" w14:textId="77777777" w:rsidR="008A50C7" w:rsidRDefault="008A50C7" w:rsidP="008A50C7"/>
    <w:p w14:paraId="106B1108" w14:textId="77777777" w:rsidR="008A50C7" w:rsidRDefault="008A50C7" w:rsidP="00F8280E">
      <w:pPr>
        <w:pStyle w:val="ListParagraph"/>
        <w:numPr>
          <w:ilvl w:val="0"/>
          <w:numId w:val="49"/>
        </w:numPr>
      </w:pPr>
      <w:r>
        <w:t>Mobility project for School education staff</w:t>
      </w:r>
    </w:p>
    <w:p w14:paraId="106B1109" w14:textId="77777777" w:rsidR="008A50C7" w:rsidRDefault="008A50C7" w:rsidP="00F8280E">
      <w:pPr>
        <w:pStyle w:val="ListParagraph"/>
        <w:numPr>
          <w:ilvl w:val="0"/>
          <w:numId w:val="49"/>
        </w:numPr>
      </w:pPr>
      <w:r>
        <w:t>Mobility project for VET learners and staff</w:t>
      </w:r>
    </w:p>
    <w:p w14:paraId="106B110A" w14:textId="77777777" w:rsidR="008A50C7" w:rsidRDefault="008A50C7" w:rsidP="00F8280E">
      <w:pPr>
        <w:pStyle w:val="ListParagraph"/>
        <w:numPr>
          <w:ilvl w:val="0"/>
          <w:numId w:val="49"/>
        </w:numPr>
      </w:pPr>
      <w:r>
        <w:t>Mobility project for Adult education staff</w:t>
      </w:r>
    </w:p>
    <w:p w14:paraId="106B110B" w14:textId="77777777" w:rsidR="008A50C7" w:rsidRDefault="008A50C7" w:rsidP="00F8280E">
      <w:pPr>
        <w:pStyle w:val="ListParagraph"/>
        <w:numPr>
          <w:ilvl w:val="0"/>
          <w:numId w:val="49"/>
        </w:numPr>
      </w:pPr>
      <w:r>
        <w:t>Mobility project for young people and youth workers</w:t>
      </w:r>
    </w:p>
    <w:p w14:paraId="106B110C" w14:textId="77777777" w:rsidR="008A50C7" w:rsidRPr="008A50C7" w:rsidRDefault="008A50C7" w:rsidP="00F8280E">
      <w:pPr>
        <w:pStyle w:val="ListParagraph"/>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BodyText"/>
        <w:spacing w:after="0"/>
      </w:pPr>
    </w:p>
    <w:p w14:paraId="106B110F"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106B1110" w14:textId="77777777" w:rsidR="005A695A" w:rsidRPr="00925DBC" w:rsidRDefault="005A695A" w:rsidP="00925DBC"/>
    <w:p w14:paraId="106B1111" w14:textId="77777777" w:rsidR="00073660" w:rsidRDefault="00073660" w:rsidP="00073660">
      <w:pPr>
        <w:pStyle w:val="BodyText"/>
      </w:pPr>
    </w:p>
    <w:p w14:paraId="106B1112" w14:textId="77777777" w:rsidR="00073660" w:rsidRDefault="00073660" w:rsidP="00F8280E">
      <w:pPr>
        <w:pStyle w:val="BodyText"/>
        <w:numPr>
          <w:ilvl w:val="0"/>
          <w:numId w:val="38"/>
        </w:numPr>
      </w:pPr>
      <w:r>
        <w:t>Strategic Partnerships – General interpretation</w:t>
      </w:r>
    </w:p>
    <w:p w14:paraId="106B1113" w14:textId="77777777" w:rsidR="00073660" w:rsidRDefault="00073660" w:rsidP="00F8280E">
      <w:pPr>
        <w:pStyle w:val="BodyText"/>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8" w:name="_Toc414202475"/>
      <w:bookmarkStart w:id="59" w:name="_Toc417387023"/>
      <w:bookmarkStart w:id="60"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106B1116" w14:textId="77777777" w:rsidR="00073660" w:rsidRDefault="00073660" w:rsidP="00073660">
      <w:pPr>
        <w:jc w:val="left"/>
        <w:rPr>
          <w:b/>
          <w:bCs/>
          <w:color w:val="263673"/>
          <w:sz w:val="22"/>
          <w:szCs w:val="22"/>
        </w:rPr>
      </w:pPr>
    </w:p>
    <w:p w14:paraId="106B1117" w14:textId="77777777" w:rsidR="00073660" w:rsidRDefault="00073660" w:rsidP="00F8280E">
      <w:pPr>
        <w:pStyle w:val="ListParagraph"/>
        <w:numPr>
          <w:ilvl w:val="0"/>
          <w:numId w:val="50"/>
        </w:numPr>
        <w:jc w:val="left"/>
      </w:pPr>
      <w:r w:rsidRPr="00073660">
        <w:t>Structured Dialogue: meetings between young people and decision-makers in the field of youth</w:t>
      </w:r>
    </w:p>
    <w:p w14:paraId="106B1118" w14:textId="77777777" w:rsidR="00073660" w:rsidRDefault="00073660" w:rsidP="00073660"/>
    <w:p w14:paraId="106B1119"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106B111A" w14:textId="77777777" w:rsidR="007A2ABD" w:rsidRPr="007908D7" w:rsidRDefault="007A2ABD" w:rsidP="007A2ABD">
      <w:pPr>
        <w:pStyle w:val="Heading1"/>
      </w:pPr>
      <w:r w:rsidRPr="007908D7">
        <w:t xml:space="preserve">Key Action 1: </w:t>
      </w:r>
      <w:r w:rsidRPr="007908D7">
        <w:rPr>
          <w:noProof/>
        </w:rPr>
        <w:t xml:space="preserve">Mobility </w:t>
      </w:r>
      <w:bookmarkEnd w:id="61"/>
      <w:r>
        <w:rPr>
          <w:noProof/>
        </w:rPr>
        <w:t>of individuals</w:t>
      </w:r>
      <w:bookmarkEnd w:id="62"/>
      <w:bookmarkEnd w:id="63"/>
      <w:bookmarkEnd w:id="64"/>
    </w:p>
    <w:p w14:paraId="106B111B" w14:textId="77777777" w:rsidR="007673FF" w:rsidRDefault="007673FF" w:rsidP="007673FF">
      <w:pPr>
        <w:pStyle w:val="Heading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06B111E"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proofErr w:type="gramStart"/>
            <w:r w:rsidRPr="00925DBC">
              <w:rPr>
                <w:color w:val="000000"/>
                <w:sz w:val="18"/>
                <w:szCs w:val="18"/>
              </w:rPr>
              <w:t>to</w:t>
            </w:r>
            <w:proofErr w:type="gramEnd"/>
            <w:r w:rsidRPr="00925DBC">
              <w:rPr>
                <w:color w:val="000000"/>
                <w:sz w:val="18"/>
                <w:szCs w:val="18"/>
              </w:rPr>
              <w:t xml:space="preserve"> be able to develop a European dimension in school education.</w:t>
            </w:r>
          </w:p>
        </w:tc>
      </w:tr>
      <w:tr w:rsidR="007A2ABD" w:rsidRPr="007908D7" w14:paraId="106B112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 xml:space="preserve">The proposal identifies and addresses clearly specified needs of the applicant school in terms of professional development of staff. It also describes how the project will be aligned with the profile of the school education staff </w:t>
            </w:r>
            <w:proofErr w:type="gramStart"/>
            <w:r w:rsidRPr="00925DBC">
              <w:rPr>
                <w:color w:val="000000"/>
                <w:sz w:val="18"/>
                <w:szCs w:val="18"/>
              </w:rPr>
              <w:t>who</w:t>
            </w:r>
            <w:proofErr w:type="gramEnd"/>
            <w:r w:rsidRPr="00925DBC">
              <w:rPr>
                <w:color w:val="000000"/>
                <w:sz w:val="18"/>
                <w:szCs w:val="18"/>
              </w:rPr>
              <w:t xml:space="preserve"> are to be selected.</w:t>
            </w:r>
          </w:p>
        </w:tc>
      </w:tr>
      <w:tr w:rsidR="007A2ABD" w:rsidRPr="007908D7" w14:paraId="106B113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106B1140"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how the school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school's development plan,</w:t>
            </w:r>
          </w:p>
          <w:p w14:paraId="106B1146" w14:textId="77777777" w:rsidR="007A2ABD" w:rsidRPr="00925DBC" w:rsidRDefault="007A2ABD" w:rsidP="00F8280E">
            <w:pPr>
              <w:numPr>
                <w:ilvl w:val="0"/>
                <w:numId w:val="26"/>
              </w:numPr>
              <w:rPr>
                <w:color w:val="000000"/>
                <w:sz w:val="18"/>
                <w:szCs w:val="18"/>
              </w:rPr>
            </w:pPr>
            <w:proofErr w:type="gramStart"/>
            <w:r w:rsidRPr="00925DBC">
              <w:rPr>
                <w:color w:val="000000"/>
                <w:sz w:val="18"/>
                <w:szCs w:val="18"/>
              </w:rPr>
              <w:t>if</w:t>
            </w:r>
            <w:proofErr w:type="gramEnd"/>
            <w:r w:rsidRPr="00925DBC">
              <w:rPr>
                <w:color w:val="000000"/>
                <w:sz w:val="18"/>
                <w:szCs w:val="18"/>
              </w:rPr>
              <w:t xml:space="preserve">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 xml:space="preserve">The proposal clearly shows that the school intends to organise an open, just and transparent process for selection of staff to participate in mobility activities. The criteria for selection are clearly defined, and ensure that the selected </w:t>
            </w:r>
            <w:proofErr w:type="gramStart"/>
            <w:r w:rsidRPr="00925DBC">
              <w:rPr>
                <w:color w:val="000000"/>
                <w:sz w:val="18"/>
                <w:szCs w:val="18"/>
              </w:rPr>
              <w:t>staff have</w:t>
            </w:r>
            <w:proofErr w:type="gramEnd"/>
            <w:r w:rsidRPr="00925DBC">
              <w:rPr>
                <w:color w:val="000000"/>
                <w:sz w:val="18"/>
                <w:szCs w:val="18"/>
              </w:rPr>
              <w:t xml:space="preserve"> the relevant profile.</w:t>
            </w:r>
          </w:p>
        </w:tc>
      </w:tr>
      <w:tr w:rsidR="007A2ABD" w:rsidRPr="007908D7" w14:paraId="106B114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106B11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 xml:space="preserve">Where possible, European recognition tools are used.  Recommended EU recognition tool for school education staff: </w:t>
            </w:r>
            <w:proofErr w:type="spellStart"/>
            <w:r w:rsidRPr="00925DBC">
              <w:rPr>
                <w:color w:val="000000"/>
                <w:sz w:val="18"/>
                <w:szCs w:val="18"/>
              </w:rPr>
              <w:t>Europass</w:t>
            </w:r>
            <w:proofErr w:type="spellEnd"/>
            <w:r w:rsidRPr="00925DBC">
              <w:rPr>
                <w:color w:val="000000"/>
                <w:sz w:val="18"/>
                <w:szCs w:val="18"/>
              </w:rPr>
              <w:t>.</w:t>
            </w:r>
          </w:p>
        </w:tc>
      </w:tr>
      <w:tr w:rsidR="007A2ABD" w:rsidRPr="007908D7" w14:paraId="106B115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t xml:space="preserve">The proposal includes adequate activities to evaluate the outcomes of the individual </w:t>
            </w:r>
            <w:proofErr w:type="spellStart"/>
            <w:r w:rsidRPr="00925DBC">
              <w:rPr>
                <w:color w:val="000000"/>
                <w:sz w:val="18"/>
                <w:szCs w:val="18"/>
              </w:rPr>
              <w:t>mobilities</w:t>
            </w:r>
            <w:proofErr w:type="spellEnd"/>
            <w:r w:rsidRPr="00925DBC">
              <w:rPr>
                <w:color w:val="000000"/>
                <w:sz w:val="18"/>
                <w:szCs w:val="18"/>
              </w:rPr>
              <w:t xml:space="preserve"> and of the 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106B115C" w14:textId="77777777" w:rsidR="007A2ABD" w:rsidRPr="00925DBC" w:rsidRDefault="007A2ABD" w:rsidP="00F8280E">
            <w:pPr>
              <w:pStyle w:val="ListParagraph"/>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Paragraph"/>
              <w:numPr>
                <w:ilvl w:val="1"/>
                <w:numId w:val="22"/>
              </w:numPr>
              <w:ind w:left="360"/>
              <w:rPr>
                <w:color w:val="000000"/>
                <w:sz w:val="18"/>
                <w:szCs w:val="18"/>
              </w:rPr>
            </w:pPr>
            <w:proofErr w:type="gramStart"/>
            <w:r w:rsidRPr="00925DBC">
              <w:rPr>
                <w:color w:val="000000"/>
                <w:sz w:val="18"/>
                <w:szCs w:val="18"/>
              </w:rPr>
              <w:t>outside</w:t>
            </w:r>
            <w:proofErr w:type="gramEnd"/>
            <w:r w:rsidRPr="00925DBC">
              <w:rPr>
                <w:color w:val="000000"/>
                <w:sz w:val="18"/>
                <w:szCs w:val="18"/>
              </w:rPr>
              <w:t xml:space="preserv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BodyText"/>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9"/>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Heading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D90B99">
            <w:pPr>
              <w:jc w:val="left"/>
              <w:rPr>
                <w:color w:val="000000"/>
                <w:sz w:val="18"/>
                <w:szCs w:val="18"/>
              </w:rPr>
            </w:pPr>
            <w:r>
              <w:rPr>
                <w:color w:val="000000"/>
                <w:sz w:val="18"/>
                <w:szCs w:val="18"/>
              </w:rPr>
              <w:t>The extent to which the proposal integrates long-term mobility (</w:t>
            </w:r>
            <w:proofErr w:type="spellStart"/>
            <w:r>
              <w:rPr>
                <w:color w:val="000000"/>
                <w:sz w:val="18"/>
                <w:szCs w:val="18"/>
              </w:rPr>
              <w:t>ErasmusPro</w:t>
            </w:r>
            <w:proofErr w:type="spellEnd"/>
            <w:r>
              <w:rPr>
                <w:color w:val="000000"/>
                <w:sz w:val="18"/>
                <w:szCs w:val="18"/>
              </w:rPr>
              <w:t>)</w:t>
            </w:r>
          </w:p>
        </w:tc>
        <w:tc>
          <w:tcPr>
            <w:tcW w:w="3639" w:type="pct"/>
            <w:tcBorders>
              <w:top w:val="nil"/>
            </w:tcBorders>
            <w:shd w:val="clear" w:color="auto" w:fill="auto"/>
          </w:tcPr>
          <w:p w14:paraId="4D55DC01" w14:textId="0FF9DB68"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 xml:space="preserve">feasible </w:t>
            </w:r>
            <w:proofErr w:type="spellStart"/>
            <w:r w:rsidR="00E54506">
              <w:rPr>
                <w:color w:val="000000"/>
                <w:sz w:val="18"/>
                <w:szCs w:val="18"/>
              </w:rPr>
              <w:t>ErasmusPro</w:t>
            </w:r>
            <w:proofErr w:type="spellEnd"/>
            <w:r w:rsidR="00E54506">
              <w:rPr>
                <w:color w:val="000000"/>
                <w:sz w:val="18"/>
                <w:szCs w:val="18"/>
              </w:rPr>
              <w:t xml:space="preserve"> activities (</w:t>
            </w:r>
            <w:proofErr w:type="spellStart"/>
            <w:r>
              <w:rPr>
                <w:color w:val="000000"/>
                <w:sz w:val="18"/>
                <w:szCs w:val="18"/>
              </w:rPr>
              <w:t>mobilities</w:t>
            </w:r>
            <w:proofErr w:type="spellEnd"/>
            <w:r>
              <w:rPr>
                <w:color w:val="000000"/>
                <w:sz w:val="18"/>
                <w:szCs w:val="18"/>
              </w:rPr>
              <w:t xml:space="preserve">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w:t>
            </w:r>
            <w:proofErr w:type="spellStart"/>
            <w:r w:rsidR="00E54506">
              <w:rPr>
                <w:color w:val="000000"/>
                <w:sz w:val="18"/>
                <w:szCs w:val="18"/>
              </w:rPr>
              <w:t>ErasmusPro</w:t>
            </w:r>
            <w:proofErr w:type="spellEnd"/>
            <w:r w:rsidR="00E54506">
              <w:rPr>
                <w:color w:val="000000"/>
                <w:sz w:val="18"/>
                <w:szCs w:val="18"/>
              </w:rPr>
              <w:t xml:space="preserve">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D90B99">
            <w:pPr>
              <w:jc w:val="left"/>
              <w:rPr>
                <w:color w:val="000000"/>
                <w:sz w:val="18"/>
                <w:szCs w:val="18"/>
              </w:rPr>
            </w:pPr>
            <w:r>
              <w:rPr>
                <w:color w:val="000000"/>
                <w:sz w:val="18"/>
                <w:szCs w:val="18"/>
              </w:rPr>
              <w:t>The clarity of planning and feasibility of implementation of long-term mobility (</w:t>
            </w:r>
            <w:proofErr w:type="spellStart"/>
            <w:r>
              <w:rPr>
                <w:color w:val="000000"/>
                <w:sz w:val="18"/>
                <w:szCs w:val="18"/>
              </w:rPr>
              <w:t>ErasmusPro</w:t>
            </w:r>
            <w:proofErr w:type="spellEnd"/>
            <w:r>
              <w:rPr>
                <w:color w:val="000000"/>
                <w:sz w:val="18"/>
                <w:szCs w:val="18"/>
              </w:rPr>
              <w:t>), if applicable</w:t>
            </w:r>
          </w:p>
        </w:tc>
        <w:tc>
          <w:tcPr>
            <w:tcW w:w="3639" w:type="pct"/>
            <w:shd w:val="clear" w:color="auto" w:fill="auto"/>
          </w:tcPr>
          <w:p w14:paraId="149C1652" w14:textId="1713A08C" w:rsidR="009A5E15" w:rsidRDefault="00E54506" w:rsidP="00E57814">
            <w:pPr>
              <w:rPr>
                <w:color w:val="000000"/>
                <w:sz w:val="18"/>
                <w:szCs w:val="18"/>
              </w:rPr>
            </w:pPr>
            <w:r>
              <w:rPr>
                <w:color w:val="000000"/>
                <w:sz w:val="18"/>
                <w:szCs w:val="18"/>
              </w:rPr>
              <w:t xml:space="preserve">If </w:t>
            </w:r>
            <w:proofErr w:type="spellStart"/>
            <w:r>
              <w:rPr>
                <w:color w:val="000000"/>
                <w:sz w:val="18"/>
                <w:szCs w:val="18"/>
              </w:rPr>
              <w:t>ErasmusPro</w:t>
            </w:r>
            <w:proofErr w:type="spellEnd"/>
            <w:r>
              <w:rPr>
                <w:color w:val="000000"/>
                <w:sz w:val="18"/>
                <w:szCs w:val="18"/>
              </w:rPr>
              <w:t xml:space="preserve">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w:t>
            </w:r>
            <w:proofErr w:type="spellStart"/>
            <w:r w:rsidR="00857AF1">
              <w:rPr>
                <w:color w:val="000000"/>
                <w:sz w:val="18"/>
                <w:szCs w:val="18"/>
              </w:rPr>
              <w:t>ErasmusPro</w:t>
            </w:r>
            <w:proofErr w:type="spellEnd"/>
            <w:r w:rsidR="00857AF1">
              <w:rPr>
                <w:color w:val="000000"/>
                <w:sz w:val="18"/>
                <w:szCs w:val="18"/>
              </w:rPr>
              <w:t xml:space="preserve"> </w:t>
            </w:r>
            <w:r w:rsidR="009A5E15">
              <w:rPr>
                <w:color w:val="000000"/>
                <w:sz w:val="18"/>
                <w:szCs w:val="18"/>
              </w:rPr>
              <w:t>activit</w:t>
            </w:r>
            <w:r>
              <w:rPr>
                <w:color w:val="000000"/>
                <w:sz w:val="18"/>
                <w:szCs w:val="18"/>
              </w:rPr>
              <w:t>ies</w:t>
            </w:r>
            <w:r w:rsidR="009A5E15">
              <w:rPr>
                <w:color w:val="000000"/>
                <w:sz w:val="18"/>
                <w:szCs w:val="18"/>
              </w:rPr>
              <w:t>.</w:t>
            </w:r>
          </w:p>
          <w:p w14:paraId="61D62F0E" w14:textId="4609B432"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 xml:space="preserve">concrete activities to monitor progress of </w:t>
            </w:r>
            <w:proofErr w:type="spellStart"/>
            <w:r>
              <w:rPr>
                <w:color w:val="000000"/>
                <w:sz w:val="18"/>
                <w:szCs w:val="18"/>
              </w:rPr>
              <w:t>ErasmusPro</w:t>
            </w:r>
            <w:proofErr w:type="spellEnd"/>
            <w:r>
              <w:rPr>
                <w:color w:val="000000"/>
                <w:sz w:val="18"/>
                <w:szCs w:val="18"/>
              </w:rPr>
              <w:t xml:space="preserve"> </w:t>
            </w:r>
            <w:proofErr w:type="spellStart"/>
            <w:r>
              <w:rPr>
                <w:color w:val="000000"/>
                <w:sz w:val="18"/>
                <w:szCs w:val="18"/>
              </w:rPr>
              <w:t>mobilities</w:t>
            </w:r>
            <w:proofErr w:type="spellEnd"/>
            <w:r>
              <w:rPr>
                <w:color w:val="000000"/>
                <w:sz w:val="18"/>
                <w:szCs w:val="18"/>
              </w:rPr>
              <w:t xml:space="preserve">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w:t>
            </w:r>
            <w:proofErr w:type="spellStart"/>
            <w:r w:rsidR="00E54506">
              <w:rPr>
                <w:color w:val="000000"/>
                <w:sz w:val="18"/>
                <w:szCs w:val="18"/>
              </w:rPr>
              <w:t>ErasmusPro</w:t>
            </w:r>
            <w:proofErr w:type="spellEnd"/>
            <w:r w:rsidR="00E54506">
              <w:rPr>
                <w:color w:val="000000"/>
                <w:sz w:val="18"/>
                <w:szCs w:val="18"/>
              </w:rPr>
              <w:t xml:space="preserve">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 xml:space="preserve">or </w:t>
            </w:r>
            <w:proofErr w:type="spellStart"/>
            <w:r w:rsidRPr="00925DBC">
              <w:rPr>
                <w:color w:val="000000"/>
                <w:sz w:val="18"/>
                <w:szCs w:val="18"/>
              </w:rPr>
              <w:t>Europass</w:t>
            </w:r>
            <w:proofErr w:type="spellEnd"/>
            <w:r w:rsidRPr="00925DBC">
              <w:rPr>
                <w:color w:val="000000"/>
                <w:sz w:val="18"/>
                <w:szCs w:val="18"/>
              </w:rPr>
              <w:t xml:space="preserve"> - will be used.</w:t>
            </w:r>
          </w:p>
          <w:p w14:paraId="106B1197" w14:textId="7BCD9524" w:rsidR="00E54506" w:rsidRPr="00D90B99" w:rsidRDefault="00E54506" w:rsidP="007240B2">
            <w:pPr>
              <w:rPr>
                <w:b/>
                <w:color w:val="000000"/>
                <w:sz w:val="18"/>
                <w:szCs w:val="18"/>
              </w:rPr>
            </w:pPr>
            <w:r w:rsidRPr="00D90B99">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D90B99">
              <w:rPr>
                <w:b/>
                <w:color w:val="000000"/>
                <w:sz w:val="18"/>
                <w:szCs w:val="18"/>
              </w:rPr>
              <w:t xml:space="preserve"> project</w:t>
            </w:r>
            <w:r w:rsidR="007240B2">
              <w:rPr>
                <w:b/>
                <w:color w:val="000000"/>
                <w:sz w:val="18"/>
                <w:szCs w:val="18"/>
              </w:rPr>
              <w:t xml:space="preserve"> proposes </w:t>
            </w:r>
            <w:proofErr w:type="spellStart"/>
            <w:r w:rsidRPr="00D90B99">
              <w:rPr>
                <w:b/>
                <w:color w:val="000000"/>
                <w:sz w:val="18"/>
                <w:szCs w:val="18"/>
              </w:rPr>
              <w:t>ErasmusPro</w:t>
            </w:r>
            <w:proofErr w:type="spellEnd"/>
            <w:r w:rsidRPr="00D90B99">
              <w:rPr>
                <w:b/>
                <w:color w:val="000000"/>
                <w:sz w:val="18"/>
                <w:szCs w:val="18"/>
              </w:rPr>
              <w:t xml:space="preserve">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D90B99">
            <w:pPr>
              <w:jc w:val="left"/>
              <w:rPr>
                <w:color w:val="000000"/>
                <w:sz w:val="18"/>
                <w:szCs w:val="18"/>
              </w:rPr>
            </w:pPr>
            <w:r>
              <w:rPr>
                <w:color w:val="000000"/>
                <w:sz w:val="18"/>
                <w:szCs w:val="18"/>
              </w:rPr>
              <w:t>The extent to which the project promotes long-term mobility (</w:t>
            </w:r>
            <w:proofErr w:type="spellStart"/>
            <w:r>
              <w:rPr>
                <w:color w:val="000000"/>
                <w:sz w:val="18"/>
                <w:szCs w:val="18"/>
              </w:rPr>
              <w:t>ErasmusPro</w:t>
            </w:r>
            <w:proofErr w:type="spellEnd"/>
            <w:r>
              <w:rPr>
                <w:color w:val="000000"/>
                <w:sz w:val="18"/>
                <w:szCs w:val="18"/>
              </w:rPr>
              <w:t>)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65B8A0E1"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w:t>
            </w:r>
            <w:proofErr w:type="spellStart"/>
            <w:r w:rsidR="00475B67">
              <w:rPr>
                <w:color w:val="000000"/>
                <w:sz w:val="18"/>
                <w:szCs w:val="18"/>
              </w:rPr>
              <w:t>ErasmusPro</w:t>
            </w:r>
            <w:proofErr w:type="spellEnd"/>
            <w:r w:rsidR="00475B67">
              <w:rPr>
                <w:color w:val="000000"/>
                <w:sz w:val="18"/>
                <w:szCs w:val="18"/>
              </w:rPr>
              <w:t xml:space="preserve"> activities </w:t>
            </w:r>
            <w:r w:rsidR="009F457D">
              <w:rPr>
                <w:color w:val="000000"/>
                <w:sz w:val="18"/>
                <w:szCs w:val="18"/>
              </w:rPr>
              <w:t xml:space="preserve">and recognition of learning </w:t>
            </w:r>
            <w:proofErr w:type="gramStart"/>
            <w:r w:rsidR="009F457D">
              <w:rPr>
                <w:color w:val="000000"/>
                <w:sz w:val="18"/>
                <w:szCs w:val="18"/>
              </w:rPr>
              <w:t xml:space="preserve">outcomes </w:t>
            </w:r>
            <w:r>
              <w:rPr>
                <w:color w:val="000000"/>
                <w:sz w:val="18"/>
                <w:szCs w:val="18"/>
              </w:rPr>
              <w:t>.</w:t>
            </w:r>
            <w:proofErr w:type="gramEnd"/>
          </w:p>
          <w:p w14:paraId="183408FD" w14:textId="203CB993" w:rsidR="00857AF1" w:rsidRPr="00925DBC" w:rsidRDefault="00857AF1" w:rsidP="009A5E15">
            <w:pPr>
              <w:rPr>
                <w:color w:val="000000"/>
                <w:sz w:val="18"/>
                <w:szCs w:val="18"/>
              </w:rPr>
            </w:pPr>
          </w:p>
        </w:tc>
      </w:tr>
    </w:tbl>
    <w:p w14:paraId="106B11B1" w14:textId="247B2A30" w:rsidR="008518BA" w:rsidRDefault="008518BA" w:rsidP="00925DBC">
      <w:pPr>
        <w:pStyle w:val="Heading2"/>
        <w:rPr>
          <w:lang w:eastAsia="ar-SA"/>
        </w:rPr>
      </w:pPr>
      <w:bookmarkStart w:id="72" w:name="_Toc379898792"/>
      <w:r>
        <w:rPr>
          <w:lang w:eastAsia="ar-SA"/>
        </w:rPr>
        <w:br w:type="page"/>
      </w:r>
    </w:p>
    <w:p w14:paraId="106B11B2" w14:textId="77777777" w:rsidR="00986FF1" w:rsidRDefault="00986FF1" w:rsidP="00E633E6">
      <w:pPr>
        <w:pStyle w:val="Heading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106B11B3" w14:textId="77777777" w:rsidR="00626553" w:rsidRPr="00714CEE" w:rsidRDefault="00626553" w:rsidP="00714CEE">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proofErr w:type="gramStart"/>
            <w:r w:rsidRPr="00925DBC">
              <w:rPr>
                <w:color w:val="000000"/>
                <w:sz w:val="18"/>
                <w:szCs w:val="18"/>
              </w:rPr>
              <w:t>how</w:t>
            </w:r>
            <w:proofErr w:type="gramEnd"/>
            <w:r w:rsidRPr="00925DBC">
              <w:rPr>
                <w:color w:val="000000"/>
                <w:sz w:val="18"/>
                <w:szCs w:val="18"/>
              </w:rPr>
              <w:t xml:space="preserve"> the organisation will integrate the competences and experiences the staff will acquire through their </w:t>
            </w:r>
            <w:proofErr w:type="spellStart"/>
            <w:r w:rsidRPr="00925DBC">
              <w:rPr>
                <w:color w:val="000000"/>
                <w:sz w:val="18"/>
                <w:szCs w:val="18"/>
              </w:rPr>
              <w:t>mobilities</w:t>
            </w:r>
            <w:proofErr w:type="spellEnd"/>
            <w:r w:rsidRPr="00925DBC">
              <w:rPr>
                <w:color w:val="000000"/>
                <w:sz w:val="18"/>
                <w:szCs w:val="18"/>
              </w:rPr>
              <w:t xml:space="preserve">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14:paraId="106B11E2" w14:textId="77777777" w:rsidTr="00E57814">
        <w:tc>
          <w:tcPr>
            <w:tcW w:w="1212" w:type="pct"/>
            <w:shd w:val="clear" w:color="auto" w:fill="auto"/>
          </w:tcPr>
          <w:p w14:paraId="106B11E0"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 xml:space="preserve">Where possible, European recognition tools are used.  Recommended EU recognition tool for adult education staff: </w:t>
            </w:r>
            <w:proofErr w:type="spellStart"/>
            <w:r w:rsidRPr="00925DBC">
              <w:rPr>
                <w:color w:val="000000"/>
                <w:sz w:val="18"/>
                <w:szCs w:val="18"/>
              </w:rPr>
              <w:t>Europass</w:t>
            </w:r>
            <w:proofErr w:type="spellEnd"/>
            <w:r w:rsidRPr="00925DBC">
              <w:rPr>
                <w:color w:val="000000"/>
                <w:sz w:val="18"/>
                <w:szCs w:val="18"/>
              </w:rPr>
              <w:t>.</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BodyText"/>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20"/>
          <w:pgSz w:w="16838" w:h="11906" w:orient="landscape" w:code="9"/>
          <w:pgMar w:top="1985" w:right="1418" w:bottom="1418" w:left="1701" w:header="1020" w:footer="709" w:gutter="0"/>
          <w:cols w:space="708"/>
          <w:docGrid w:linePitch="360"/>
        </w:sectPr>
      </w:pPr>
    </w:p>
    <w:p w14:paraId="106B1205" w14:textId="54A80D40" w:rsidR="00B80E6D" w:rsidRPr="007908D7" w:rsidRDefault="00B80E6D" w:rsidP="00E633E6">
      <w:pPr>
        <w:pStyle w:val="Heading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14:paraId="106B1209" w14:textId="77777777"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4E1129B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77777777" w:rsidR="00D743B6" w:rsidRDefault="00D743B6" w:rsidP="00F8280E">
            <w:pPr>
              <w:numPr>
                <w:ilvl w:val="0"/>
                <w:numId w:val="12"/>
              </w:numPr>
              <w:spacing w:after="120"/>
              <w:rPr>
                <w:rFonts w:cs="Calibri"/>
                <w:color w:val="000000"/>
                <w:sz w:val="18"/>
                <w:szCs w:val="18"/>
                <w:lang w:eastAsia="ar-SA"/>
              </w:rPr>
            </w:pPr>
            <w:proofErr w:type="gramStart"/>
            <w:r w:rsidRPr="00C707E8">
              <w:rPr>
                <w:rFonts w:cs="Calibri"/>
                <w:color w:val="000000"/>
                <w:sz w:val="18"/>
                <w:szCs w:val="18"/>
                <w:lang w:eastAsia="ar-SA"/>
              </w:rPr>
              <w:t>equipping</w:t>
            </w:r>
            <w:proofErr w:type="gramEnd"/>
            <w:r w:rsidRPr="00C707E8">
              <w:rPr>
                <w:rFonts w:cs="Calibri"/>
                <w:color w:val="000000"/>
                <w:sz w:val="18"/>
                <w:szCs w:val="18"/>
                <w:lang w:eastAsia="ar-SA"/>
              </w:rPr>
              <w:t xml:space="preserve"> youth workers with competences and methods 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37FE6881" w14:textId="77777777"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06B1213" w14:textId="00F95F97" w:rsidR="00754BC3" w:rsidRPr="00D90B99" w:rsidRDefault="00754BC3" w:rsidP="00D90B99">
            <w:pPr>
              <w:spacing w:after="120"/>
              <w:rPr>
                <w:rFonts w:cs="Calibri"/>
                <w:color w:val="000000"/>
                <w:sz w:val="18"/>
                <w:szCs w:val="18"/>
                <w:lang w:eastAsia="ar-SA"/>
              </w:rPr>
            </w:pPr>
            <w:r w:rsidRPr="00D90B99">
              <w:rPr>
                <w:rFonts w:cs="Calibri"/>
                <w:color w:val="000000"/>
                <w:sz w:val="18"/>
                <w:szCs w:val="18"/>
                <w:lang w:eastAsia="ar-SA"/>
              </w:rPr>
              <w:t>The extent to which the proposal involves newcomers to the Action.</w:t>
            </w:r>
          </w:p>
        </w:tc>
        <w:tc>
          <w:tcPr>
            <w:tcW w:w="3704" w:type="pct"/>
            <w:tcBorders>
              <w:top w:val="single" w:sz="4" w:space="0" w:color="auto"/>
              <w:left w:val="single" w:sz="4" w:space="0" w:color="auto"/>
              <w:bottom w:val="single" w:sz="4" w:space="0" w:color="auto"/>
              <w:right w:val="single" w:sz="4" w:space="0" w:color="auto"/>
            </w:tcBorders>
          </w:tcPr>
          <w:p w14:paraId="106B1214" w14:textId="002A827C"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79DC7508"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w:t>
            </w:r>
            <w:proofErr w:type="gramStart"/>
            <w:r w:rsidRPr="00C707E8">
              <w:rPr>
                <w:rFonts w:ascii="Verdana" w:eastAsia="Times New Roman" w:hAnsi="Verdana" w:cs="Calibri"/>
                <w:color w:val="000000"/>
              </w:rPr>
              <w:t>common</w:t>
            </w:r>
            <w:proofErr w:type="gramEnd"/>
            <w:r w:rsidRPr="00C707E8">
              <w:rPr>
                <w:rFonts w:ascii="Verdana" w:eastAsia="Times New Roman" w:hAnsi="Verdana" w:cs="Calibri"/>
                <w:color w:val="000000"/>
              </w:rPr>
              <w:t xml:space="preserve">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106B121C" w14:textId="77777777"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77777777" w:rsidR="00660452" w:rsidRPr="00925DBC" w:rsidRDefault="00660452" w:rsidP="00E57814">
            <w:pPr>
              <w:rPr>
                <w:rFonts w:cs="Calibri"/>
                <w:color w:val="000000"/>
                <w:sz w:val="18"/>
                <w:szCs w:val="18"/>
                <w:lang w:eastAsia="ar-SA"/>
              </w:rPr>
            </w:pPr>
          </w:p>
        </w:tc>
      </w:tr>
      <w:tr w:rsidR="00660452" w:rsidRPr="00660452" w14:paraId="106B1268"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1982B7A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65FAE4"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D90B99">
            <w:pPr>
              <w:rPr>
                <w:rFonts w:cs="Calibri"/>
                <w:color w:val="000000"/>
                <w:sz w:val="18"/>
                <w:szCs w:val="18"/>
                <w:lang w:eastAsia="ar-SA"/>
              </w:rPr>
            </w:pPr>
          </w:p>
          <w:p w14:paraId="730FC4D4" w14:textId="034C1B50" w:rsidR="00602281" w:rsidRPr="00D90B99" w:rsidRDefault="00602281" w:rsidP="00D90B99">
            <w:pPr>
              <w:rPr>
                <w:rFonts w:cs="Calibri"/>
                <w:color w:val="000000"/>
                <w:sz w:val="18"/>
                <w:szCs w:val="18"/>
                <w:lang w:eastAsia="ar-SA"/>
              </w:rPr>
            </w:pPr>
            <w:r w:rsidRPr="00D90B99">
              <w:rPr>
                <w:rFonts w:cs="Calibri"/>
                <w:color w:val="000000"/>
                <w:sz w:val="18"/>
                <w:szCs w:val="18"/>
                <w:lang w:eastAsia="ar-SA"/>
              </w:rPr>
              <w:t>In case of activities with Partner Countries neighbouring the EU, the</w:t>
            </w:r>
          </w:p>
          <w:p w14:paraId="3EFEE3F0" w14:textId="77777777" w:rsidR="00602281" w:rsidRPr="00D90B99" w:rsidRDefault="00602281" w:rsidP="00D90B99">
            <w:pPr>
              <w:rPr>
                <w:rFonts w:cs="Calibri"/>
                <w:color w:val="000000"/>
                <w:sz w:val="18"/>
                <w:szCs w:val="18"/>
                <w:lang w:eastAsia="ar-SA"/>
              </w:rPr>
            </w:pPr>
            <w:r w:rsidRPr="00D90B99">
              <w:rPr>
                <w:rFonts w:cs="Calibri"/>
                <w:color w:val="000000"/>
                <w:sz w:val="18"/>
                <w:szCs w:val="18"/>
                <w:lang w:eastAsia="ar-SA"/>
              </w:rPr>
              <w:t>balanced representation of organisations from Programme and Partner</w:t>
            </w:r>
          </w:p>
          <w:p w14:paraId="5FB6C6D4" w14:textId="3FAC6BCA" w:rsidR="00602281" w:rsidRPr="00D90B99" w:rsidRDefault="00602281" w:rsidP="00602281">
            <w:pPr>
              <w:rPr>
                <w:rFonts w:cs="Calibri"/>
                <w:color w:val="000000"/>
                <w:sz w:val="18"/>
                <w:szCs w:val="18"/>
                <w:lang w:eastAsia="ar-SA"/>
              </w:rPr>
            </w:pPr>
            <w:r w:rsidRPr="00D90B99">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106B1231" w14:textId="6CC44ED4"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77777777" w:rsidR="00660452" w:rsidRPr="00925DBC" w:rsidRDefault="00660452" w:rsidP="00D90B99">
            <w:pPr>
              <w:pStyle w:val="Guide-Bulletpoints"/>
              <w:tabs>
                <w:tab w:val="left" w:pos="720"/>
              </w:tabs>
              <w:rPr>
                <w:rFonts w:ascii="Verdana" w:hAnsi="Verdana" w:cs="Calibri"/>
                <w:color w:val="000000"/>
                <w:lang w:val="en-GB"/>
              </w:rPr>
            </w:pPr>
          </w:p>
          <w:p w14:paraId="106B1240" w14:textId="7607F5A8"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recognition of participant's learning outcomes. The fact that - beyond making available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certificate to participants - the participating organisations intend to use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to stimulate participants' reflection on their learning process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77777777"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77777777"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68FA123"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5F259028"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the proposal shows that participating organisations will involve other stakeholders from the local community as much as possible in the project activities.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xml:space="preserve">-  Visibility of the </w:t>
            </w:r>
            <w:proofErr w:type="spellStart"/>
            <w:r w:rsidRPr="00925DBC">
              <w:rPr>
                <w:rFonts w:ascii="Verdana" w:hAnsi="Verdana" w:cs="Calibri"/>
                <w:color w:val="000000"/>
                <w:sz w:val="18"/>
                <w:szCs w:val="18"/>
              </w:rPr>
              <w:t>Programme</w:t>
            </w:r>
            <w:proofErr w:type="spellEnd"/>
            <w:r w:rsidRPr="00925DBC">
              <w:rPr>
                <w:rFonts w:ascii="Verdana" w:hAnsi="Verdana" w:cs="Calibri"/>
                <w:color w:val="000000"/>
                <w:sz w:val="18"/>
                <w:szCs w:val="18"/>
              </w:rPr>
              <w:t>:</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20E5073E"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roofErr w:type="gramStart"/>
            <w:r w:rsidR="00602281">
              <w:rPr>
                <w:rFonts w:ascii="Verdana" w:hAnsi="Verdana" w:cs="Calibri"/>
                <w:color w:val="000000"/>
                <w:sz w:val="18"/>
                <w:szCs w:val="18"/>
                <w:lang w:val="en-GB"/>
              </w:rPr>
              <w:t>.</w:t>
            </w:r>
            <w:r w:rsidRPr="00925DBC">
              <w:rPr>
                <w:rFonts w:ascii="Verdana" w:hAnsi="Verdana" w:cs="Calibri"/>
                <w:color w:val="000000"/>
                <w:sz w:val="18"/>
                <w:szCs w:val="18"/>
                <w:lang w:val="en-GB"/>
              </w:rPr>
              <w:t>.</w:t>
            </w:r>
            <w:proofErr w:type="gramEnd"/>
            <w:r w:rsidRPr="00925DBC">
              <w:rPr>
                <w:rFonts w:ascii="Verdana" w:hAnsi="Verdana" w:cs="Calibri"/>
                <w:color w:val="000000"/>
                <w:sz w:val="18"/>
                <w:szCs w:val="18"/>
                <w:lang w:val="en-GB"/>
              </w:rPr>
              <w:t xml:space="preserve"> The proposal could also envisage the participation in events (seminars, conferences, </w:t>
            </w:r>
            <w:proofErr w:type="gramStart"/>
            <w:r w:rsidRPr="00925DBC">
              <w:rPr>
                <w:rFonts w:ascii="Verdana" w:hAnsi="Verdana" w:cs="Calibri"/>
                <w:color w:val="000000"/>
                <w:sz w:val="18"/>
                <w:szCs w:val="18"/>
                <w:lang w:val="en-GB"/>
              </w:rPr>
              <w:t>debates</w:t>
            </w:r>
            <w:proofErr w:type="gramEnd"/>
            <w:r w:rsidRPr="00925DBC">
              <w:rPr>
                <w:rFonts w:ascii="Verdana" w:hAnsi="Verdana" w:cs="Calibri"/>
                <w:color w:val="000000"/>
                <w:sz w:val="18"/>
                <w:szCs w:val="18"/>
                <w:lang w:val="en-GB"/>
              </w:rPr>
              <w:t>)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w:t>
            </w:r>
            <w:proofErr w:type="spellStart"/>
            <w:r w:rsidRPr="00925DBC">
              <w:rPr>
                <w:rFonts w:ascii="Verdana" w:hAnsi="Verdana" w:cs="Calibri"/>
                <w:color w:val="000000"/>
                <w:lang w:val="en-GB"/>
              </w:rPr>
              <w:t>CD-Rom</w:t>
            </w:r>
            <w:proofErr w:type="spellEnd"/>
            <w:r w:rsidRPr="00925DBC">
              <w:rPr>
                <w:rFonts w:ascii="Verdana" w:hAnsi="Verdana" w:cs="Calibri"/>
                <w:color w:val="000000"/>
                <w:lang w:val="en-GB"/>
              </w:rPr>
              <w:t xml:space="preserve">, DVD…); setting up long-term collaboration with media (series of radio/TV/press contributions, interviews, </w:t>
            </w:r>
            <w:proofErr w:type="gramStart"/>
            <w:r w:rsidRPr="00925DBC">
              <w:rPr>
                <w:rFonts w:ascii="Verdana" w:hAnsi="Verdana" w:cs="Calibri"/>
                <w:color w:val="000000"/>
                <w:lang w:val="en-GB"/>
              </w:rPr>
              <w:t>participation</w:t>
            </w:r>
            <w:proofErr w:type="gramEnd"/>
            <w:r w:rsidRPr="00925DBC">
              <w:rPr>
                <w:rFonts w:ascii="Verdana" w:hAnsi="Verdana" w:cs="Calibri"/>
                <w:color w:val="000000"/>
                <w:lang w:val="en-GB"/>
              </w:rPr>
              <w:t xml:space="preserve">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Heading2"/>
        <w:rPr>
          <w:rFonts w:cs="Calibri"/>
          <w:color w:val="000000"/>
          <w:szCs w:val="20"/>
          <w:lang w:eastAsia="ar-SA"/>
        </w:rPr>
      </w:pPr>
      <w:r>
        <w:rPr>
          <w:rFonts w:cs="Calibri"/>
          <w:color w:val="000000"/>
          <w:szCs w:val="20"/>
          <w:lang w:eastAsia="ar-SA"/>
        </w:rPr>
        <w:br w:type="page"/>
      </w:r>
    </w:p>
    <w:p w14:paraId="0221C7A5" w14:textId="77777777" w:rsidR="00754BC3" w:rsidRPr="007908D7" w:rsidRDefault="00754BC3" w:rsidP="00754BC3">
      <w:pPr>
        <w:pStyle w:val="Heading2"/>
        <w:rPr>
          <w:lang w:eastAsia="ar-SA"/>
        </w:rPr>
      </w:pPr>
      <w:bookmarkStart w:id="80" w:name="_Toc414201824"/>
      <w:bookmarkStart w:id="81" w:name="_Toc417387030"/>
      <w:bookmarkStart w:id="82" w:name="_Toc473896400"/>
      <w:r>
        <w:rPr>
          <w:lang w:eastAsia="ar-SA"/>
        </w:rPr>
        <w:t>Mobility projects for young people:  Volunteering</w:t>
      </w:r>
      <w:r w:rsidRPr="007908D7">
        <w:rPr>
          <w:lang w:eastAsia="ar-SA"/>
        </w:rPr>
        <w:t xml:space="preserve"> project</w:t>
      </w:r>
      <w:r>
        <w:rPr>
          <w:lang w:eastAsia="ar-SA"/>
        </w:rPr>
        <w:t>s</w:t>
      </w:r>
      <w:r w:rsidRPr="007908D7">
        <w:rPr>
          <w:lang w:eastAsia="ar-SA"/>
        </w:rPr>
        <w:t xml:space="preserve"> </w:t>
      </w:r>
    </w:p>
    <w:p w14:paraId="64F4AF80" w14:textId="77777777" w:rsidR="00754BC3" w:rsidRDefault="00754BC3" w:rsidP="00754BC3">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754BC3" w:rsidRPr="00660452" w14:paraId="7E329DDB" w14:textId="77777777" w:rsidTr="00754BC3">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19FDA1F0" w14:textId="77777777" w:rsidR="00754BC3" w:rsidRPr="00925DBC" w:rsidRDefault="00754BC3" w:rsidP="00754BC3">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323A35E7" w14:textId="77777777" w:rsidR="00754BC3" w:rsidRPr="00925DBC" w:rsidRDefault="00754BC3" w:rsidP="00754BC3">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754BC3" w:rsidRPr="00660452" w14:paraId="7143C881"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76DECA93"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relevance of the proposal to:</w:t>
            </w:r>
          </w:p>
          <w:p w14:paraId="5C0E5885" w14:textId="77777777" w:rsidR="00754BC3" w:rsidRPr="00925DBC" w:rsidRDefault="00754BC3" w:rsidP="00754BC3">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w:t>
            </w:r>
            <w:r>
              <w:rPr>
                <w:rFonts w:cs="Calibri"/>
                <w:color w:val="000000"/>
                <w:sz w:val="18"/>
                <w:szCs w:val="18"/>
                <w:lang w:eastAsia="ar-SA"/>
              </w:rPr>
              <w:t>of</w:t>
            </w:r>
            <w:r w:rsidRPr="00925DBC">
              <w:rPr>
                <w:rFonts w:cs="Calibri"/>
                <w:color w:val="000000"/>
                <w:sz w:val="18"/>
                <w:szCs w:val="18"/>
                <w:lang w:eastAsia="ar-SA"/>
              </w:rPr>
              <w:t xml:space="preserve"> the Action </w:t>
            </w:r>
          </w:p>
          <w:p w14:paraId="2D66CE8B" w14:textId="77777777" w:rsidR="00754BC3" w:rsidRDefault="00754BC3" w:rsidP="00754BC3">
            <w:pPr>
              <w:numPr>
                <w:ilvl w:val="0"/>
                <w:numId w:val="12"/>
              </w:numPr>
              <w:ind w:left="357"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5C0E775F" w14:textId="77777777" w:rsidR="00754BC3" w:rsidRPr="00925DBC" w:rsidRDefault="00754BC3" w:rsidP="00754BC3">
            <w:pPr>
              <w:numPr>
                <w:ilvl w:val="0"/>
                <w:numId w:val="12"/>
              </w:numPr>
              <w:spacing w:after="120"/>
              <w:rPr>
                <w:rFonts w:cs="Calibri"/>
                <w:color w:val="000000"/>
                <w:sz w:val="18"/>
                <w:szCs w:val="18"/>
                <w:lang w:eastAsia="ar-SA"/>
              </w:rPr>
            </w:pPr>
            <w:r w:rsidRPr="004049DD">
              <w:rPr>
                <w:rFonts w:cs="Calibri"/>
                <w:color w:val="000000"/>
                <w:sz w:val="18"/>
                <w:szCs w:val="18"/>
                <w:lang w:eastAsia="ar-SA"/>
              </w:rPr>
              <w:t>the demonstrated understanding of the Erasmus+ volunteering principles as laid out in the Erasmus+ volunteering Charter</w:t>
            </w:r>
          </w:p>
          <w:p w14:paraId="32065F4A"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39826350" w14:textId="77777777" w:rsidR="00754BC3" w:rsidRPr="00C707E8" w:rsidRDefault="00754BC3" w:rsidP="00754BC3">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5A28CE33" w14:textId="77777777" w:rsidR="00754BC3" w:rsidRPr="00C707E8" w:rsidRDefault="00754BC3" w:rsidP="00754BC3">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6A7B6812"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B5469CF" w14:textId="77777777" w:rsidR="00754BC3" w:rsidRPr="00925DBC" w:rsidRDefault="00754BC3" w:rsidP="00754BC3">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106BF9ED" w14:textId="77777777" w:rsidR="00754BC3" w:rsidRDefault="00754BC3" w:rsidP="00754BC3">
            <w:pPr>
              <w:numPr>
                <w:ilvl w:val="0"/>
                <w:numId w:val="12"/>
              </w:numPr>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95FB6C4" w14:textId="77777777" w:rsidR="00754BC3" w:rsidRDefault="00754BC3" w:rsidP="00754BC3">
            <w:pPr>
              <w:numPr>
                <w:ilvl w:val="0"/>
                <w:numId w:val="12"/>
              </w:numPr>
              <w:spacing w:after="120"/>
              <w:rPr>
                <w:rFonts w:cs="Calibri"/>
                <w:color w:val="000000"/>
                <w:sz w:val="18"/>
                <w:szCs w:val="18"/>
                <w:lang w:eastAsia="ar-SA"/>
              </w:rPr>
            </w:pPr>
            <w:r w:rsidRPr="004049DD">
              <w:rPr>
                <w:rFonts w:cs="Calibri"/>
                <w:color w:val="000000"/>
                <w:sz w:val="18"/>
                <w:szCs w:val="18"/>
                <w:lang w:eastAsia="ar-SA"/>
              </w:rPr>
              <w:t>In cases where associated partners involved: including the associated partners in relevant tasks.</w:t>
            </w:r>
          </w:p>
          <w:p w14:paraId="07F3437D" w14:textId="77777777" w:rsidR="00754BC3" w:rsidRPr="008F6ECF" w:rsidRDefault="00754BC3" w:rsidP="00754BC3">
            <w:pPr>
              <w:spacing w:after="120"/>
              <w:rPr>
                <w:rFonts w:cs="Calibri"/>
                <w:color w:val="000000"/>
                <w:sz w:val="18"/>
                <w:szCs w:val="18"/>
                <w:lang w:eastAsia="ar-SA"/>
              </w:rPr>
            </w:pPr>
            <w:r w:rsidRPr="004049DD">
              <w:rPr>
                <w:rFonts w:cs="Calibri"/>
                <w:color w:val="000000"/>
                <w:sz w:val="18"/>
                <w:szCs w:val="18"/>
                <w:lang w:eastAsia="ar-SA"/>
              </w:rPr>
              <w:t>The extent to which the proposal involves newcomers to the Action.</w:t>
            </w:r>
          </w:p>
        </w:tc>
        <w:tc>
          <w:tcPr>
            <w:tcW w:w="3704" w:type="pct"/>
            <w:tcBorders>
              <w:top w:val="single" w:sz="4" w:space="0" w:color="auto"/>
              <w:left w:val="single" w:sz="4" w:space="0" w:color="auto"/>
              <w:bottom w:val="single" w:sz="4" w:space="0" w:color="auto"/>
              <w:right w:val="single" w:sz="4" w:space="0" w:color="auto"/>
            </w:tcBorders>
          </w:tcPr>
          <w:p w14:paraId="1A70D46D" w14:textId="743153F0" w:rsidR="00754BC3" w:rsidRPr="007A3531" w:rsidRDefault="00754BC3" w:rsidP="00754BC3">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w:t>
            </w:r>
            <w:r w:rsidR="00602281">
              <w:rPr>
                <w:rFonts w:ascii="Verdana" w:hAnsi="Verdana" w:cs="Calibri"/>
                <w:color w:val="000000"/>
                <w:lang w:eastAsia="ar-SA"/>
              </w:rPr>
              <w:t xml:space="preserve">s and the format of the Action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p>
          <w:p w14:paraId="75920E0B" w14:textId="77777777" w:rsidR="00754BC3" w:rsidRPr="003714FD" w:rsidRDefault="00754BC3" w:rsidP="00754BC3">
            <w:pPr>
              <w:pStyle w:val="Guide-Bulletsspace"/>
              <w:numPr>
                <w:ilvl w:val="0"/>
                <w:numId w:val="0"/>
              </w:numPr>
              <w:rPr>
                <w:rFonts w:ascii="Verdana" w:eastAsia="Times New Roman" w:hAnsi="Verdana" w:cs="Calibri"/>
                <w:color w:val="000000"/>
                <w:lang w:val="en-IE"/>
              </w:rPr>
            </w:pPr>
          </w:p>
          <w:p w14:paraId="7F31C1E4" w14:textId="77777777" w:rsidR="00754BC3" w:rsidRDefault="00754BC3" w:rsidP="00754BC3">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32E83872" w14:textId="77777777" w:rsidR="00754BC3" w:rsidRPr="00641613" w:rsidRDefault="00754BC3" w:rsidP="00754BC3">
            <w:pPr>
              <w:pStyle w:val="Guide-Bulletpoints"/>
              <w:tabs>
                <w:tab w:val="left" w:pos="720"/>
              </w:tabs>
              <w:rPr>
                <w:rFonts w:ascii="Verdana" w:hAnsi="Verdana" w:cs="Calibri"/>
                <w:color w:val="000000"/>
                <w:lang w:eastAsia="ar-SA"/>
              </w:rPr>
            </w:pPr>
          </w:p>
          <w:p w14:paraId="11CA478E" w14:textId="77777777" w:rsidR="00754BC3" w:rsidRPr="00925DBC" w:rsidRDefault="00754BC3" w:rsidP="00754BC3">
            <w:pPr>
              <w:pStyle w:val="Guide-Bulletpoints"/>
              <w:numPr>
                <w:ilvl w:val="0"/>
                <w:numId w:val="38"/>
              </w:numPr>
              <w:tabs>
                <w:tab w:val="left" w:pos="720"/>
              </w:tabs>
              <w:rPr>
                <w:rFonts w:ascii="Verdana" w:hAnsi="Verdana" w:cs="Calibri"/>
                <w:color w:val="000000"/>
                <w:lang w:eastAsia="ar-SA"/>
              </w:rPr>
            </w:pPr>
            <w:r>
              <w:rPr>
                <w:rFonts w:ascii="Verdana" w:hAnsi="Verdana" w:cs="Calibri"/>
                <w:color w:val="000000"/>
                <w:lang w:eastAsia="ar-SA"/>
              </w:rPr>
              <w:t>T</w:t>
            </w:r>
            <w:r w:rsidRPr="00925DBC">
              <w:rPr>
                <w:rFonts w:ascii="Verdana" w:hAnsi="Verdana" w:cs="Calibri"/>
                <w:color w:val="000000"/>
                <w:lang w:eastAsia="ar-SA"/>
              </w:rPr>
              <w: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827D9C5" w14:textId="77777777" w:rsidR="00754BC3" w:rsidRPr="00D062FB" w:rsidRDefault="00754BC3" w:rsidP="00754BC3">
            <w:pPr>
              <w:pStyle w:val="Guide-Bulletsspace"/>
              <w:numPr>
                <w:ilvl w:val="0"/>
                <w:numId w:val="0"/>
              </w:numPr>
              <w:rPr>
                <w:rFonts w:ascii="Verdana" w:eastAsia="Times New Roman" w:hAnsi="Verdana" w:cs="Calibri"/>
                <w:b/>
                <w:color w:val="000000"/>
              </w:rPr>
            </w:pPr>
          </w:p>
          <w:p w14:paraId="4BDA2379" w14:textId="77777777" w:rsidR="00754BC3" w:rsidRDefault="00754BC3" w:rsidP="00754BC3">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w:t>
            </w:r>
            <w:proofErr w:type="gramStart"/>
            <w:r w:rsidRPr="00C707E8">
              <w:rPr>
                <w:rFonts w:ascii="Verdana" w:eastAsia="Times New Roman" w:hAnsi="Verdana" w:cs="Calibri"/>
                <w:color w:val="000000"/>
              </w:rPr>
              <w:t>common</w:t>
            </w:r>
            <w:proofErr w:type="gramEnd"/>
            <w:r w:rsidRPr="00C707E8">
              <w:rPr>
                <w:rFonts w:ascii="Verdana" w:eastAsia="Times New Roman" w:hAnsi="Verdana" w:cs="Calibri"/>
                <w:color w:val="000000"/>
              </w:rPr>
              <w:t xml:space="preserve">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0A8FA8AF" w14:textId="77777777" w:rsidR="00754BC3" w:rsidRPr="003714FD" w:rsidRDefault="00754BC3" w:rsidP="00754BC3">
            <w:pPr>
              <w:pStyle w:val="Guide-Bulletpoints"/>
              <w:tabs>
                <w:tab w:val="left" w:pos="720"/>
              </w:tabs>
              <w:rPr>
                <w:rFonts w:ascii="Verdana" w:hAnsi="Verdana" w:cs="Calibri"/>
                <w:color w:val="000000"/>
                <w:lang w:val="en-GB" w:eastAsia="ar-SA"/>
              </w:rPr>
            </w:pPr>
          </w:p>
          <w:p w14:paraId="4446FF3E" w14:textId="77777777" w:rsidR="00754BC3" w:rsidRPr="00925DBC" w:rsidRDefault="00754BC3" w:rsidP="00754BC3">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72BAB3CE" w14:textId="77777777" w:rsidR="00754BC3" w:rsidRPr="00925DBC" w:rsidRDefault="00754BC3" w:rsidP="00754BC3">
            <w:pPr>
              <w:pStyle w:val="Guide-Bulletsspace"/>
              <w:numPr>
                <w:ilvl w:val="0"/>
                <w:numId w:val="0"/>
              </w:numPr>
              <w:ind w:left="360"/>
              <w:rPr>
                <w:rFonts w:ascii="Verdana" w:hAnsi="Verdana"/>
                <w:color w:val="000000"/>
              </w:rPr>
            </w:pPr>
          </w:p>
          <w:p w14:paraId="7F90CE35" w14:textId="77777777" w:rsidR="00754BC3" w:rsidRPr="00925DBC" w:rsidRDefault="00754BC3" w:rsidP="00754BC3">
            <w:pPr>
              <w:rPr>
                <w:rFonts w:cs="Calibri"/>
                <w:color w:val="000000"/>
                <w:sz w:val="18"/>
                <w:szCs w:val="18"/>
                <w:lang w:eastAsia="ar-SA"/>
              </w:rPr>
            </w:pPr>
          </w:p>
        </w:tc>
      </w:tr>
      <w:tr w:rsidR="00754BC3" w:rsidRPr="00660452" w14:paraId="44E18FE4"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506FE370"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The appropriate experience of the organisation to reach the objectives of the proj</w:t>
            </w:r>
            <w:r>
              <w:rPr>
                <w:rFonts w:cs="Calibri"/>
                <w:color w:val="000000"/>
                <w:sz w:val="18"/>
                <w:szCs w:val="18"/>
                <w:lang w:eastAsia="ar-SA"/>
              </w:rPr>
              <w:t>ect</w:t>
            </w:r>
          </w:p>
          <w:p w14:paraId="6F753326" w14:textId="77777777" w:rsidR="00754BC3" w:rsidRDefault="00754BC3" w:rsidP="00754BC3">
            <w:pPr>
              <w:rPr>
                <w:rFonts w:cs="Calibri"/>
                <w:color w:val="000000"/>
                <w:sz w:val="18"/>
                <w:szCs w:val="18"/>
                <w:lang w:eastAsia="ar-SA"/>
              </w:rPr>
            </w:pPr>
          </w:p>
          <w:p w14:paraId="7E38357B"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4D68B97A" w14:textId="77777777" w:rsidR="00754BC3" w:rsidRDefault="00754BC3" w:rsidP="00754BC3">
            <w:pPr>
              <w:rPr>
                <w:rFonts w:cs="Calibri"/>
                <w:color w:val="000000"/>
                <w:sz w:val="18"/>
                <w:szCs w:val="18"/>
                <w:lang w:eastAsia="ar-SA"/>
              </w:rPr>
            </w:pPr>
          </w:p>
          <w:p w14:paraId="45A058A8"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33760EFB" w14:textId="77777777" w:rsidR="00754BC3" w:rsidRDefault="00754BC3" w:rsidP="00754BC3">
            <w:pPr>
              <w:rPr>
                <w:rFonts w:cs="Calibri"/>
                <w:color w:val="000000"/>
                <w:sz w:val="18"/>
                <w:szCs w:val="18"/>
                <w:lang w:eastAsia="ar-SA"/>
              </w:rPr>
            </w:pPr>
          </w:p>
          <w:p w14:paraId="532986E1"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7B283B74" w14:textId="77777777" w:rsidR="00754BC3" w:rsidRDefault="00754BC3" w:rsidP="00754BC3">
            <w:pPr>
              <w:rPr>
                <w:rFonts w:cs="Calibri"/>
                <w:color w:val="000000"/>
                <w:sz w:val="18"/>
                <w:szCs w:val="18"/>
                <w:lang w:eastAsia="ar-SA"/>
              </w:rPr>
            </w:pPr>
          </w:p>
          <w:p w14:paraId="517DC98D"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61A9FC2A" w14:textId="77777777" w:rsidR="00754BC3" w:rsidRDefault="00754BC3" w:rsidP="00754BC3">
            <w:pPr>
              <w:rPr>
                <w:rFonts w:cs="Calibri"/>
                <w:color w:val="000000"/>
                <w:sz w:val="18"/>
                <w:szCs w:val="18"/>
                <w:lang w:eastAsia="ar-SA"/>
              </w:rPr>
            </w:pPr>
          </w:p>
          <w:p w14:paraId="513BBE35"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7BFCE71E" w14:textId="77777777" w:rsidR="00754BC3" w:rsidRDefault="00754BC3" w:rsidP="00754BC3">
            <w:pPr>
              <w:rPr>
                <w:rFonts w:cs="Calibri"/>
                <w:color w:val="000000"/>
                <w:sz w:val="18"/>
                <w:szCs w:val="18"/>
                <w:lang w:eastAsia="ar-SA"/>
              </w:rPr>
            </w:pPr>
          </w:p>
          <w:p w14:paraId="303B715F"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The extent to which the participants are actively involved  at all levels of the project;</w:t>
            </w:r>
          </w:p>
          <w:p w14:paraId="73790C92" w14:textId="77777777" w:rsidR="00754BC3" w:rsidRDefault="00754BC3" w:rsidP="00754BC3">
            <w:pPr>
              <w:rPr>
                <w:rFonts w:cs="Calibri"/>
                <w:color w:val="000000"/>
                <w:sz w:val="18"/>
                <w:szCs w:val="18"/>
                <w:lang w:eastAsia="ar-SA"/>
              </w:rPr>
            </w:pPr>
          </w:p>
          <w:p w14:paraId="05E42CB0"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1D9301C7" w14:textId="77777777" w:rsidR="00754BC3" w:rsidRDefault="00754BC3" w:rsidP="00754BC3">
            <w:pPr>
              <w:rPr>
                <w:rFonts w:cs="Calibri"/>
                <w:color w:val="000000"/>
                <w:sz w:val="18"/>
                <w:szCs w:val="18"/>
                <w:lang w:eastAsia="ar-SA"/>
              </w:rPr>
            </w:pPr>
          </w:p>
          <w:p w14:paraId="2BB7FEB8"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4CB3A100" w14:textId="77777777" w:rsidR="00754BC3" w:rsidRDefault="00754BC3" w:rsidP="00754BC3">
            <w:pPr>
              <w:rPr>
                <w:rFonts w:cs="Calibri"/>
                <w:color w:val="000000"/>
                <w:sz w:val="18"/>
                <w:szCs w:val="18"/>
                <w:lang w:eastAsia="ar-SA"/>
              </w:rPr>
            </w:pPr>
          </w:p>
          <w:p w14:paraId="223453C5"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 xml:space="preserve">In case of activities involving Partner Countries neighbouring the EU, the balanced representation of volunteers from </w:t>
            </w:r>
            <w:r>
              <w:rPr>
                <w:rFonts w:cs="Calibri"/>
                <w:color w:val="000000"/>
                <w:sz w:val="18"/>
                <w:szCs w:val="18"/>
                <w:lang w:eastAsia="ar-SA"/>
              </w:rPr>
              <w:t>Programme and Partner Countries</w:t>
            </w:r>
          </w:p>
          <w:p w14:paraId="4C7E6D14" w14:textId="77777777" w:rsidR="00754BC3" w:rsidRDefault="00754BC3" w:rsidP="00754BC3">
            <w:pPr>
              <w:rPr>
                <w:rFonts w:cs="Calibri"/>
                <w:color w:val="000000"/>
                <w:sz w:val="18"/>
                <w:szCs w:val="18"/>
                <w:lang w:eastAsia="ar-SA"/>
              </w:rPr>
            </w:pPr>
          </w:p>
          <w:p w14:paraId="292B812B"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05070D7D" w14:textId="77777777" w:rsidR="00754BC3" w:rsidRPr="00925DBC" w:rsidRDefault="00754BC3" w:rsidP="00754BC3">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The proposal is compliant with the principles and provisions described in the Programme Guide, Annex I, section "Mobility project for young people and youth workers</w:t>
            </w:r>
            <w:r>
              <w:rPr>
                <w:rFonts w:ascii="Verdana" w:hAnsi="Verdana" w:cs="Calibri"/>
                <w:color w:val="000000"/>
                <w:lang w:val="en-GB"/>
              </w:rPr>
              <w:t>" and</w:t>
            </w:r>
            <w:r w:rsidRPr="00925DBC">
              <w:rPr>
                <w:rFonts w:ascii="Verdana" w:hAnsi="Verdana" w:cs="Calibri"/>
                <w:color w:val="000000"/>
                <w:lang w:val="en-GB"/>
              </w:rPr>
              <w:t xml:space="preserve"> with the principles of the </w:t>
            </w:r>
            <w:r>
              <w:rPr>
                <w:rFonts w:ascii="Verdana" w:hAnsi="Verdana" w:cs="Calibri"/>
                <w:color w:val="000000"/>
                <w:lang w:val="en-GB"/>
              </w:rPr>
              <w:t>Erasmus+ volunteering</w:t>
            </w:r>
            <w:r w:rsidRPr="00925DBC">
              <w:rPr>
                <w:rFonts w:ascii="Verdana" w:hAnsi="Verdana" w:cs="Calibri"/>
                <w:color w:val="000000"/>
                <w:lang w:val="en-GB"/>
              </w:rPr>
              <w:t xml:space="preserve"> Charter.</w:t>
            </w:r>
          </w:p>
          <w:p w14:paraId="7A9D3718" w14:textId="77777777" w:rsidR="00754BC3" w:rsidRDefault="00754BC3" w:rsidP="00754BC3">
            <w:pPr>
              <w:pStyle w:val="Guide-Bulletpoints"/>
              <w:suppressAutoHyphens w:val="0"/>
              <w:autoSpaceDN/>
              <w:textAlignment w:val="auto"/>
              <w:rPr>
                <w:rFonts w:ascii="Verdana" w:hAnsi="Verdana" w:cs="Calibri"/>
                <w:b/>
                <w:color w:val="000000"/>
                <w:lang w:val="en-GB"/>
              </w:rPr>
            </w:pPr>
          </w:p>
          <w:p w14:paraId="1DE5F931" w14:textId="1F14B7C5" w:rsidR="009E3976" w:rsidRDefault="009E3976" w:rsidP="00D90B99">
            <w:pPr>
              <w:autoSpaceDE w:val="0"/>
              <w:adjustRightInd w:val="0"/>
              <w:spacing w:after="240"/>
              <w:rPr>
                <w:rFonts w:cs="Calibri"/>
                <w:b/>
                <w:color w:val="000000"/>
              </w:rPr>
            </w:pPr>
            <w:r w:rsidRPr="00D90B99">
              <w:rPr>
                <w:rFonts w:eastAsia="SimSun"/>
                <w:color w:val="auto"/>
                <w:sz w:val="18"/>
                <w:szCs w:val="18"/>
                <w:lang w:eastAsia="zh-CN"/>
              </w:rPr>
              <w:t xml:space="preserve">The </w:t>
            </w:r>
            <w:r>
              <w:rPr>
                <w:rFonts w:eastAsia="SimSun"/>
                <w:color w:val="auto"/>
                <w:sz w:val="18"/>
                <w:szCs w:val="18"/>
                <w:lang w:eastAsia="zh-CN"/>
              </w:rPr>
              <w:t xml:space="preserve">applicant organisation shows adequate experience to enable the </w:t>
            </w:r>
            <w:r w:rsidRPr="009E3976">
              <w:rPr>
                <w:rFonts w:eastAsia="SimSun"/>
                <w:color w:val="auto"/>
                <w:sz w:val="18"/>
                <w:szCs w:val="18"/>
                <w:lang w:eastAsia="zh-CN"/>
              </w:rPr>
              <w:t>implementa</w:t>
            </w:r>
            <w:r>
              <w:rPr>
                <w:rFonts w:eastAsia="SimSun"/>
                <w:color w:val="auto"/>
                <w:sz w:val="18"/>
                <w:szCs w:val="18"/>
                <w:lang w:eastAsia="zh-CN"/>
              </w:rPr>
              <w:t xml:space="preserve">tion of the proposal as described. </w:t>
            </w:r>
          </w:p>
          <w:p w14:paraId="7C5786E1" w14:textId="77777777" w:rsidR="00754BC3" w:rsidRDefault="00754BC3" w:rsidP="00754BC3">
            <w:pPr>
              <w:pStyle w:val="Guide-Bulletpoints"/>
              <w:rPr>
                <w:rFonts w:ascii="Verdana" w:hAnsi="Verdana" w:cs="Calibri"/>
                <w:color w:val="000000"/>
                <w:lang w:val="en-GB"/>
              </w:rPr>
            </w:pPr>
            <w:r w:rsidRPr="004827D2">
              <w:rPr>
                <w:rFonts w:ascii="Verdana" w:hAnsi="Verdana" w:cs="Calibri"/>
                <w:color w:val="000000"/>
                <w:lang w:val="en-GB"/>
              </w:rPr>
              <w:t>The proposed activities are well suited to address the identified needs and reach the objectives that were set for the project.</w:t>
            </w:r>
            <w:r>
              <w:rPr>
                <w:rFonts w:ascii="Verdana" w:hAnsi="Verdana" w:cs="Calibri"/>
                <w:color w:val="000000"/>
                <w:lang w:val="en-GB"/>
              </w:rPr>
              <w:t xml:space="preserve"> The type and</w:t>
            </w:r>
            <w:r w:rsidRPr="004827D2">
              <w:rPr>
                <w:rFonts w:ascii="Verdana" w:hAnsi="Verdana" w:cs="Calibri"/>
                <w:color w:val="000000"/>
                <w:lang w:val="en-GB"/>
              </w:rPr>
              <w:t xml:space="preserve"> number </w:t>
            </w:r>
            <w:r>
              <w:rPr>
                <w:rFonts w:ascii="Verdana" w:hAnsi="Verdana" w:cs="Calibri"/>
                <w:color w:val="000000"/>
                <w:lang w:val="en-GB"/>
              </w:rPr>
              <w:t xml:space="preserve">of complementary </w:t>
            </w:r>
            <w:r w:rsidRPr="004827D2">
              <w:rPr>
                <w:rFonts w:ascii="Verdana" w:hAnsi="Verdana" w:cs="Calibri"/>
                <w:color w:val="000000"/>
                <w:lang w:val="en-GB"/>
              </w:rPr>
              <w:t xml:space="preserve">activities applied for are appropriate, realistic and match the capacity of the participating organisations. The </w:t>
            </w:r>
            <w:r>
              <w:rPr>
                <w:rFonts w:ascii="Verdana" w:hAnsi="Verdana" w:cs="Calibri"/>
                <w:color w:val="000000"/>
                <w:lang w:val="en-GB"/>
              </w:rPr>
              <w:t>activities provide</w:t>
            </w:r>
            <w:r w:rsidRPr="004827D2">
              <w:rPr>
                <w:rFonts w:ascii="Verdana" w:hAnsi="Verdana" w:cs="Calibri"/>
                <w:color w:val="000000"/>
                <w:lang w:val="en-GB"/>
              </w:rPr>
              <w:t xml:space="preserve"> good value for money.</w:t>
            </w:r>
          </w:p>
          <w:p w14:paraId="44DE6CFC" w14:textId="77777777" w:rsidR="00754BC3" w:rsidRPr="004827D2" w:rsidRDefault="00754BC3" w:rsidP="00754BC3">
            <w:pPr>
              <w:pStyle w:val="Guide-Bulletpoints"/>
              <w:suppressAutoHyphens w:val="0"/>
              <w:autoSpaceDN/>
              <w:textAlignment w:val="auto"/>
              <w:rPr>
                <w:rFonts w:ascii="Verdana" w:hAnsi="Verdana" w:cs="Calibri"/>
                <w:color w:val="000000"/>
                <w:lang w:val="en-GB"/>
              </w:rPr>
            </w:pPr>
          </w:p>
          <w:p w14:paraId="2407D425"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5B6245B0" w14:textId="77777777" w:rsidR="00754BC3" w:rsidRPr="00925DBC" w:rsidRDefault="00754BC3" w:rsidP="00754BC3">
            <w:pPr>
              <w:pStyle w:val="Guide-Bulletpoints"/>
              <w:tabs>
                <w:tab w:val="left" w:pos="720"/>
              </w:tabs>
              <w:rPr>
                <w:rFonts w:ascii="Verdana" w:hAnsi="Verdana" w:cs="Calibri"/>
                <w:color w:val="000000"/>
                <w:lang w:val="en-GB"/>
              </w:rPr>
            </w:pPr>
          </w:p>
          <w:p w14:paraId="64185E42" w14:textId="77777777" w:rsidR="00754BC3" w:rsidRPr="00925DBC" w:rsidRDefault="00754BC3" w:rsidP="00754BC3">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5E4E458" w14:textId="77777777" w:rsidR="00754BC3" w:rsidRPr="00925DBC" w:rsidRDefault="00754BC3" w:rsidP="00754BC3">
            <w:pPr>
              <w:pStyle w:val="Guide-Bulletpoints"/>
              <w:tabs>
                <w:tab w:val="left" w:pos="720"/>
              </w:tabs>
              <w:rPr>
                <w:rFonts w:ascii="Verdana" w:hAnsi="Verdana" w:cs="Calibri"/>
                <w:color w:val="000000"/>
                <w:lang w:val="en-GB"/>
              </w:rPr>
            </w:pPr>
          </w:p>
          <w:p w14:paraId="0918B9B2" w14:textId="77777777" w:rsidR="00754BC3" w:rsidRDefault="00754BC3" w:rsidP="00754BC3">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Pr>
                <w:rFonts w:ascii="Verdana" w:hAnsi="Verdana" w:cs="Calibri"/>
                <w:color w:val="000000"/>
                <w:lang w:val="en-GB"/>
              </w:rPr>
              <w:t>, including with special needs or fewer opportunities,</w:t>
            </w:r>
            <w:r w:rsidRPr="00925DBC">
              <w:rPr>
                <w:rFonts w:ascii="Verdana" w:hAnsi="Verdana" w:cs="Calibri"/>
                <w:color w:val="000000"/>
                <w:lang w:val="en-GB"/>
              </w:rPr>
              <w:t xml:space="preserve"> and cultures</w:t>
            </w:r>
            <w:r>
              <w:rPr>
                <w:rFonts w:ascii="Verdana" w:hAnsi="Verdana" w:cs="Calibri"/>
                <w:color w:val="000000"/>
                <w:lang w:val="en-GB"/>
              </w:rPr>
              <w:t>.</w:t>
            </w:r>
          </w:p>
          <w:p w14:paraId="14989E36" w14:textId="77777777" w:rsidR="00754BC3" w:rsidRDefault="00754BC3" w:rsidP="00754BC3">
            <w:pPr>
              <w:pStyle w:val="Guide-Bulletpoints"/>
              <w:tabs>
                <w:tab w:val="left" w:pos="317"/>
              </w:tabs>
              <w:rPr>
                <w:rFonts w:ascii="Verdana" w:hAnsi="Verdana" w:cs="Calibri"/>
                <w:color w:val="000000"/>
                <w:lang w:val="en-GB"/>
              </w:rPr>
            </w:pPr>
          </w:p>
          <w:p w14:paraId="3DFA281A" w14:textId="77777777" w:rsidR="00754BC3" w:rsidRPr="00925DBC" w:rsidRDefault="00754BC3" w:rsidP="00754BC3">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young people with special needs or fewer opportunities, and how they will support (where needed) these target groups to participate fully and on equal footing with other participants in the preparation phase.</w:t>
            </w:r>
          </w:p>
          <w:p w14:paraId="40E146E9" w14:textId="77777777" w:rsidR="00754BC3" w:rsidRDefault="00754BC3" w:rsidP="00754BC3">
            <w:pPr>
              <w:pStyle w:val="Guide-Bulletpoints"/>
              <w:tabs>
                <w:tab w:val="left" w:pos="317"/>
              </w:tabs>
              <w:rPr>
                <w:rFonts w:ascii="Verdana" w:hAnsi="Verdana" w:cs="Calibri"/>
                <w:color w:val="000000"/>
                <w:lang w:val="en-GB"/>
              </w:rPr>
            </w:pPr>
          </w:p>
          <w:p w14:paraId="1D6A2DD7" w14:textId="77777777" w:rsidR="00754BC3" w:rsidRDefault="00754BC3" w:rsidP="00754BC3">
            <w:pPr>
              <w:pStyle w:val="Guide-Bulletpoints"/>
              <w:tabs>
                <w:tab w:val="left" w:pos="317"/>
              </w:tabs>
              <w:rPr>
                <w:rFonts w:ascii="Verdana" w:hAnsi="Verdana" w:cs="Calibri"/>
                <w:color w:val="000000"/>
                <w:lang w:val="en-GB"/>
              </w:rPr>
            </w:pPr>
            <w:r>
              <w:rPr>
                <w:rFonts w:ascii="Verdana" w:hAnsi="Verdana" w:cs="Calibri"/>
                <w:color w:val="000000"/>
                <w:lang w:val="en-GB"/>
              </w:rPr>
              <w:t>T</w:t>
            </w:r>
            <w:r w:rsidRPr="00925DBC">
              <w:rPr>
                <w:rFonts w:ascii="Verdana" w:hAnsi="Verdana" w:cs="Calibri"/>
                <w:color w:val="000000"/>
                <w:lang w:val="en-GB"/>
              </w:rPr>
              <w:t>he proposal shows that volunteers will receive personal, learning/</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process, task-related, linguistic and administrative support. The support will be reinforced by a mentor responsible for providing personal and learning/</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process support to the volunteer(s) and for helping them to integrate into the local community.</w:t>
            </w:r>
          </w:p>
          <w:p w14:paraId="0D6D58BE"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36F21703"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leaders/facilitators/trainers/mentors and participants, to respect commonly agreed standards of behaviour during the activity. </w:t>
            </w:r>
          </w:p>
          <w:p w14:paraId="0069AB74" w14:textId="77777777" w:rsidR="00754BC3" w:rsidRPr="00925DBC" w:rsidRDefault="00754BC3" w:rsidP="00754BC3">
            <w:pPr>
              <w:pStyle w:val="Guide-Bulletpoints"/>
              <w:tabs>
                <w:tab w:val="left" w:pos="720"/>
              </w:tabs>
              <w:rPr>
                <w:rFonts w:ascii="Verdana" w:hAnsi="Verdana" w:cs="Calibri"/>
                <w:color w:val="000000"/>
                <w:lang w:val="en-GB" w:eastAsia="ar-SA"/>
              </w:rPr>
            </w:pPr>
          </w:p>
          <w:p w14:paraId="70E3410D"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recognition of participant's learning outcomes. The fact that - beyond making available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certificate to participants - the participating organisations intend to use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to stimulate participants' reflection on their learning process is considered as an element of quality of the project.</w:t>
            </w:r>
          </w:p>
          <w:p w14:paraId="59438D9A"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0F9C3B2B"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77969B83" w14:textId="77777777" w:rsidR="00754BC3" w:rsidRPr="00925DBC" w:rsidRDefault="00754BC3" w:rsidP="00754BC3">
            <w:pPr>
              <w:pStyle w:val="Guide-Bulletpoints"/>
              <w:tabs>
                <w:tab w:val="left" w:pos="720"/>
              </w:tabs>
              <w:rPr>
                <w:rFonts w:ascii="Verdana" w:hAnsi="Verdana" w:cs="Calibri"/>
                <w:color w:val="000000"/>
                <w:lang w:val="en-GB"/>
              </w:rPr>
            </w:pPr>
          </w:p>
          <w:p w14:paraId="67D8E7F3"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When relevant, t</w:t>
            </w:r>
            <w:r w:rsidRPr="00925DBC">
              <w:rPr>
                <w:rFonts w:ascii="Verdana" w:hAnsi="Verdana" w:cs="Calibri"/>
                <w:color w:val="000000"/>
                <w:lang w:val="en-GB"/>
              </w:rPr>
              <w:t xml:space="preserve">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07473CC2"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52F28C08" w14:textId="77777777" w:rsidR="00754BC3" w:rsidRPr="00925DBC" w:rsidRDefault="00754BC3" w:rsidP="00754BC3">
            <w:pPr>
              <w:pStyle w:val="Textesousbullet"/>
              <w:ind w:left="0"/>
              <w:rPr>
                <w:rFonts w:ascii="Verdana" w:hAnsi="Verdana" w:cs="Calibri"/>
                <w:color w:val="000000"/>
                <w:lang w:val="en-GB"/>
              </w:rPr>
            </w:pPr>
            <w:r>
              <w:rPr>
                <w:rFonts w:ascii="Verdana" w:hAnsi="Verdana" w:cs="Calibri"/>
                <w:color w:val="000000"/>
                <w:lang w:val="en-GB"/>
              </w:rPr>
              <w:t>When relevant, e</w:t>
            </w:r>
            <w:r w:rsidRPr="00925DBC">
              <w:rPr>
                <w:rFonts w:ascii="Verdana" w:hAnsi="Verdana" w:cs="Calibri"/>
                <w:color w:val="000000"/>
                <w:lang w:val="en-GB"/>
              </w:rPr>
              <w:t xml:space="preserv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14:paraId="3DF2F988" w14:textId="77777777" w:rsidR="00754BC3" w:rsidRDefault="00754BC3" w:rsidP="00754BC3">
            <w:pPr>
              <w:pStyle w:val="Guide-Bulletpoints"/>
              <w:tabs>
                <w:tab w:val="left" w:pos="720"/>
              </w:tabs>
              <w:rPr>
                <w:rFonts w:ascii="Verdana" w:hAnsi="Verdana" w:cs="Calibri"/>
                <w:color w:val="000000"/>
                <w:lang w:val="en-GB"/>
              </w:rPr>
            </w:pPr>
          </w:p>
          <w:p w14:paraId="2D5B9C17" w14:textId="77777777" w:rsidR="00754BC3"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In case of inclusion projects involving young people with special needs or fewer opportunities, the proposal shows that the participating organisations will support (where needed) these target groups to participate fully and on equal footing with other participants in the activities.</w:t>
            </w:r>
          </w:p>
          <w:p w14:paraId="2E7FF559" w14:textId="77777777" w:rsidR="00754BC3" w:rsidRPr="00925DBC" w:rsidRDefault="00754BC3" w:rsidP="00754BC3">
            <w:pPr>
              <w:pStyle w:val="Guide-Bulletpoints"/>
              <w:tabs>
                <w:tab w:val="left" w:pos="720"/>
              </w:tabs>
              <w:rPr>
                <w:rFonts w:ascii="Verdana" w:hAnsi="Verdana" w:cs="Calibri"/>
                <w:color w:val="000000"/>
                <w:lang w:val="en-GB"/>
              </w:rPr>
            </w:pPr>
          </w:p>
          <w:p w14:paraId="7DF42CBF"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B659E4A" w14:textId="77777777" w:rsidR="00754BC3" w:rsidRPr="00925DBC" w:rsidRDefault="00754BC3" w:rsidP="00754BC3">
            <w:pPr>
              <w:pStyle w:val="Guide-Bulletpoints"/>
              <w:tabs>
                <w:tab w:val="left" w:pos="720"/>
              </w:tabs>
              <w:rPr>
                <w:rFonts w:ascii="Verdana" w:hAnsi="Verdana" w:cs="Calibri"/>
                <w:color w:val="000000"/>
                <w:lang w:val="en-GB"/>
              </w:rPr>
            </w:pPr>
          </w:p>
          <w:p w14:paraId="24763CF3"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14:paraId="670CF55D" w14:textId="77777777" w:rsidR="00754BC3" w:rsidRDefault="00754BC3" w:rsidP="00754BC3">
            <w:pPr>
              <w:pStyle w:val="Guide-Bulletpoints"/>
              <w:tabs>
                <w:tab w:val="left" w:pos="720"/>
              </w:tabs>
              <w:rPr>
                <w:rFonts w:ascii="Verdana" w:hAnsi="Verdana" w:cs="Calibri"/>
                <w:color w:val="000000"/>
                <w:lang w:val="en-GB"/>
              </w:rPr>
            </w:pPr>
          </w:p>
          <w:p w14:paraId="772DEEBD" w14:textId="77777777" w:rsidR="00754BC3" w:rsidRPr="00925DBC" w:rsidRDefault="00754BC3" w:rsidP="00754BC3">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382CAF76" w14:textId="77777777" w:rsidR="00754BC3" w:rsidRPr="00925DBC" w:rsidRDefault="00754BC3" w:rsidP="00754BC3">
            <w:pPr>
              <w:pStyle w:val="Guide-Bulletpoints"/>
              <w:tabs>
                <w:tab w:val="left" w:pos="720"/>
              </w:tabs>
              <w:ind w:left="360"/>
              <w:rPr>
                <w:rFonts w:ascii="Verdana" w:hAnsi="Verdana" w:cs="Calibri"/>
                <w:color w:val="000000"/>
              </w:rPr>
            </w:pPr>
          </w:p>
          <w:p w14:paraId="255423CD"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27EE3276" w14:textId="77777777" w:rsidR="00754BC3" w:rsidRPr="00925DBC" w:rsidRDefault="00754BC3" w:rsidP="00754BC3">
            <w:pPr>
              <w:pStyle w:val="Guide-Bulletpoints"/>
              <w:tabs>
                <w:tab w:val="left" w:pos="720"/>
              </w:tabs>
              <w:rPr>
                <w:rFonts w:ascii="Verdana" w:hAnsi="Verdana" w:cs="Calibri"/>
                <w:color w:val="000000"/>
                <w:lang w:val="en-GB"/>
              </w:rPr>
            </w:pPr>
          </w:p>
          <w:p w14:paraId="78129B2D"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7CD80408" w14:textId="77777777" w:rsidR="00754BC3" w:rsidRPr="00925DBC" w:rsidRDefault="00754BC3" w:rsidP="00754BC3">
            <w:pPr>
              <w:pStyle w:val="Guide-Bulletpoints"/>
              <w:tabs>
                <w:tab w:val="left" w:pos="720"/>
              </w:tabs>
              <w:rPr>
                <w:rFonts w:ascii="Verdana" w:hAnsi="Verdana" w:cs="Calibri"/>
                <w:color w:val="000000"/>
                <w:lang w:val="en-GB"/>
              </w:rPr>
            </w:pPr>
          </w:p>
          <w:p w14:paraId="061F9C53"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w:t>
            </w:r>
            <w:proofErr w:type="spellStart"/>
            <w:r w:rsidRPr="00925DBC">
              <w:rPr>
                <w:rFonts w:ascii="Verdana" w:hAnsi="Verdana" w:cs="Calibri"/>
                <w:color w:val="000000"/>
                <w:lang w:val="en-GB"/>
              </w:rPr>
              <w:t>Youthpass</w:t>
            </w:r>
            <w:proofErr w:type="spellEnd"/>
            <w:r w:rsidRPr="00925DBC">
              <w:rPr>
                <w:rFonts w:ascii="Verdana" w:hAnsi="Verdana" w:cs="Calibri"/>
                <w:color w:val="000000"/>
                <w:lang w:val="en-GB"/>
              </w:rPr>
              <w:t xml:space="preserve"> tool. </w:t>
            </w:r>
          </w:p>
          <w:p w14:paraId="05BCC18C" w14:textId="77777777" w:rsidR="00754BC3" w:rsidRPr="00925DBC" w:rsidRDefault="00754BC3" w:rsidP="00754BC3">
            <w:pPr>
              <w:pStyle w:val="Guide-Bulletpoints"/>
              <w:tabs>
                <w:tab w:val="left" w:pos="720"/>
              </w:tabs>
              <w:rPr>
                <w:rFonts w:ascii="Verdana" w:hAnsi="Verdana" w:cs="Calibri"/>
                <w:color w:val="000000"/>
                <w:lang w:val="en-GB"/>
              </w:rPr>
            </w:pPr>
          </w:p>
          <w:p w14:paraId="3559BD79"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4EC6ABD7" w14:textId="77777777" w:rsidR="00754BC3" w:rsidRDefault="00754BC3" w:rsidP="00754BC3">
            <w:pPr>
              <w:pStyle w:val="Guide-Bulletpoints"/>
              <w:tabs>
                <w:tab w:val="left" w:pos="720"/>
              </w:tabs>
              <w:rPr>
                <w:rFonts w:ascii="Verdana" w:hAnsi="Verdana" w:cs="Calibri"/>
                <w:color w:val="000000"/>
                <w:lang w:val="en-GB"/>
              </w:rPr>
            </w:pPr>
          </w:p>
          <w:p w14:paraId="36BB2BA0"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45856EC5" w14:textId="77777777" w:rsidR="00754BC3" w:rsidRPr="00925DBC" w:rsidRDefault="00754BC3" w:rsidP="00754BC3">
            <w:pPr>
              <w:pStyle w:val="Guide-Bulletpoints"/>
              <w:tabs>
                <w:tab w:val="left" w:pos="720"/>
              </w:tabs>
              <w:rPr>
                <w:rFonts w:ascii="Verdana" w:hAnsi="Verdana" w:cs="Calibri"/>
                <w:color w:val="000000"/>
                <w:lang w:val="en-GB"/>
              </w:rPr>
            </w:pPr>
          </w:p>
          <w:p w14:paraId="2AF746A5" w14:textId="77777777" w:rsidR="00754BC3" w:rsidRPr="00925DBC" w:rsidRDefault="00754BC3" w:rsidP="00754BC3">
            <w:pPr>
              <w:pStyle w:val="Guide-Bulletpoints"/>
              <w:tabs>
                <w:tab w:val="left" w:pos="720"/>
              </w:tabs>
              <w:rPr>
                <w:rFonts w:ascii="Verdana" w:hAnsi="Verdana" w:cs="Calibri"/>
                <w:b/>
                <w:color w:val="000000"/>
                <w:lang w:val="en-GB"/>
              </w:rPr>
            </w:pPr>
          </w:p>
          <w:p w14:paraId="6B5E01EE" w14:textId="77777777" w:rsidR="00754BC3" w:rsidRPr="00925DBC" w:rsidRDefault="00754BC3" w:rsidP="00754BC3">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7CE713" w14:textId="77777777" w:rsidR="00754BC3" w:rsidRPr="00925DBC" w:rsidRDefault="00754BC3" w:rsidP="00754BC3">
            <w:pPr>
              <w:pStyle w:val="Guide-Bulletpoints"/>
              <w:keepNext/>
              <w:tabs>
                <w:tab w:val="left" w:pos="720"/>
              </w:tabs>
              <w:rPr>
                <w:rFonts w:ascii="Verdana" w:hAnsi="Verdana" w:cs="Calibri"/>
                <w:color w:val="000000"/>
                <w:lang w:val="en-GB"/>
              </w:rPr>
            </w:pPr>
          </w:p>
          <w:p w14:paraId="22B96EB0" w14:textId="77777777" w:rsidR="00754BC3" w:rsidRPr="00925DBC" w:rsidRDefault="00754BC3" w:rsidP="00754BC3">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3ED824EA" w14:textId="77777777" w:rsidR="00754BC3" w:rsidRPr="00925DBC" w:rsidRDefault="00754BC3" w:rsidP="00754BC3">
            <w:pPr>
              <w:pStyle w:val="Guide-Bulletpoints"/>
              <w:keepNext/>
              <w:tabs>
                <w:tab w:val="left" w:pos="720"/>
              </w:tabs>
              <w:rPr>
                <w:rFonts w:ascii="Verdana" w:hAnsi="Verdana" w:cs="Calibri"/>
                <w:color w:val="000000"/>
                <w:lang w:val="en-GB"/>
              </w:rPr>
            </w:pPr>
          </w:p>
          <w:p w14:paraId="050CE9B9"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5B6F00F9"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4C853516"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2D5264A9" w14:textId="77777777" w:rsidR="00754BC3" w:rsidRDefault="00754BC3" w:rsidP="00754BC3">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4CEC6ECD" w14:textId="77777777" w:rsidR="00754BC3" w:rsidRPr="009E0F32" w:rsidRDefault="00754BC3" w:rsidP="00754BC3">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learners with special needs or fewer opportunities</w:t>
            </w:r>
            <w:r>
              <w:rPr>
                <w:rFonts w:cs="Calibri"/>
                <w:color w:val="000000"/>
                <w:sz w:val="18"/>
                <w:szCs w:val="18"/>
                <w:lang w:eastAsia="ar-SA"/>
              </w:rPr>
              <w:t xml:space="preserve"> (e.g. t</w:t>
            </w:r>
            <w:r w:rsidRPr="005320A5">
              <w:rPr>
                <w:rFonts w:cs="Calibri"/>
                <w:color w:val="000000"/>
                <w:sz w:val="18"/>
                <w:szCs w:val="18"/>
                <w:lang w:eastAsia="ar-SA"/>
              </w:rPr>
              <w:t>he proposal shows that there is support available at the hosting venue and contingency plans for dealing with specific situations and specific needs that may arise linked to the inclusion nature of the project</w:t>
            </w:r>
            <w:r>
              <w:rPr>
                <w:rFonts w:cs="Calibri"/>
                <w:color w:val="000000"/>
                <w:sz w:val="18"/>
                <w:szCs w:val="18"/>
                <w:lang w:eastAsia="ar-SA"/>
              </w:rPr>
              <w:t>)</w:t>
            </w:r>
          </w:p>
          <w:p w14:paraId="25638C49" w14:textId="77777777" w:rsidR="00754BC3" w:rsidRPr="005320A5" w:rsidRDefault="00754BC3" w:rsidP="00754BC3">
            <w:pPr>
              <w:spacing w:after="120"/>
              <w:rPr>
                <w:rFonts w:cs="Calibri"/>
                <w:color w:val="000000"/>
                <w:sz w:val="18"/>
                <w:szCs w:val="18"/>
                <w:lang w:eastAsia="ar-SA"/>
              </w:rPr>
            </w:pPr>
            <w:r>
              <w:rPr>
                <w:rFonts w:cs="Calibri"/>
                <w:color w:val="000000"/>
                <w:sz w:val="18"/>
                <w:szCs w:val="18"/>
                <w:lang w:eastAsia="ar-SA"/>
              </w:rPr>
              <w:t xml:space="preserve">When the partner organisations have not been identified, the proposal indicates effective and sound ways of ensuring the above factors. </w:t>
            </w:r>
          </w:p>
          <w:p w14:paraId="77098FE1" w14:textId="77777777" w:rsidR="00754BC3" w:rsidRPr="00925DBC" w:rsidRDefault="00754BC3" w:rsidP="00754BC3">
            <w:pPr>
              <w:spacing w:after="120"/>
              <w:ind w:left="360"/>
              <w:rPr>
                <w:rFonts w:cs="Calibri"/>
                <w:color w:val="000000"/>
              </w:rPr>
            </w:pPr>
          </w:p>
        </w:tc>
      </w:tr>
      <w:tr w:rsidR="00754BC3" w:rsidRPr="00660452" w14:paraId="4ABBDA49"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1C59FFE9" w14:textId="77777777" w:rsidR="00754BC3" w:rsidRPr="00925DBC" w:rsidRDefault="00754BC3" w:rsidP="00754BC3">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43BB5E91" w14:textId="77777777" w:rsidR="00754BC3" w:rsidRPr="00925DBC" w:rsidRDefault="00754BC3" w:rsidP="00754BC3">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627C11D" w14:textId="77777777" w:rsidR="00754BC3" w:rsidRPr="00925DBC" w:rsidRDefault="00754BC3" w:rsidP="00754BC3">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3E28203F" w14:textId="77777777" w:rsidR="00754BC3" w:rsidRPr="00925DBC" w:rsidRDefault="00754BC3" w:rsidP="00754BC3">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2469D8E5" w14:textId="77777777" w:rsidR="00754BC3" w:rsidRPr="00925DBC" w:rsidRDefault="00754BC3" w:rsidP="00754BC3">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0BB29206"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5C98B8EF" w14:textId="77777777" w:rsidR="00754BC3" w:rsidRPr="00925DBC" w:rsidRDefault="00754BC3" w:rsidP="00754BC3">
            <w:pPr>
              <w:pStyle w:val="Titrebullet2"/>
              <w:numPr>
                <w:ilvl w:val="0"/>
                <w:numId w:val="0"/>
              </w:numPr>
              <w:tabs>
                <w:tab w:val="left" w:pos="720"/>
              </w:tabs>
              <w:rPr>
                <w:rFonts w:ascii="Verdana" w:hAnsi="Verdana" w:cs="Calibri"/>
                <w:color w:val="000000"/>
              </w:rPr>
            </w:pPr>
          </w:p>
          <w:p w14:paraId="69FB90F9" w14:textId="77777777" w:rsidR="00754BC3" w:rsidRPr="00925DBC" w:rsidRDefault="00754BC3" w:rsidP="00754BC3">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the proposal shows that participating organisations will involve other stakeholders from the local community as much as possible in the project activities. </w:t>
            </w:r>
          </w:p>
          <w:p w14:paraId="72F58CBA" w14:textId="77777777" w:rsidR="00754BC3" w:rsidRPr="00925DBC" w:rsidRDefault="00754BC3" w:rsidP="00754BC3">
            <w:pPr>
              <w:pStyle w:val="Guide-Bulletpoints"/>
              <w:tabs>
                <w:tab w:val="left" w:pos="720"/>
              </w:tabs>
              <w:rPr>
                <w:rFonts w:ascii="Verdana" w:hAnsi="Verdana" w:cs="Calibri"/>
                <w:color w:val="000000"/>
                <w:lang w:val="en-GB"/>
              </w:rPr>
            </w:pPr>
          </w:p>
          <w:p w14:paraId="5124A777"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r>
              <w:rPr>
                <w:rFonts w:ascii="Verdana" w:hAnsi="Verdana" w:cs="Calibri"/>
                <w:color w:val="000000"/>
                <w:lang w:val="en-GB"/>
              </w:rPr>
              <w:t xml:space="preserve"> </w:t>
            </w:r>
          </w:p>
          <w:p w14:paraId="06396FA7" w14:textId="77777777" w:rsidR="00754BC3" w:rsidRDefault="00754BC3" w:rsidP="00754BC3">
            <w:pPr>
              <w:pStyle w:val="Guide-Bulletpoints"/>
              <w:tabs>
                <w:tab w:val="left" w:pos="720"/>
              </w:tabs>
              <w:rPr>
                <w:rFonts w:ascii="Verdana" w:hAnsi="Verdana" w:cs="Calibri"/>
                <w:color w:val="000000"/>
                <w:lang w:val="en-GB"/>
              </w:rPr>
            </w:pPr>
          </w:p>
          <w:p w14:paraId="647D10F7"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 xml:space="preserve">The proposal involves associated partners and </w:t>
            </w:r>
            <w:r>
              <w:rPr>
                <w:rFonts w:ascii="Verdana" w:hAnsi="Verdana" w:cs="Calibri"/>
                <w:color w:val="000000"/>
              </w:rPr>
              <w:t>plans complementary activities that support and expand the impact of the project.</w:t>
            </w:r>
          </w:p>
          <w:p w14:paraId="2D00AF85" w14:textId="77777777" w:rsidR="00754BC3" w:rsidRPr="00925DBC" w:rsidRDefault="00754BC3" w:rsidP="00754BC3">
            <w:pPr>
              <w:pStyle w:val="Guide-Bulletpoints"/>
              <w:tabs>
                <w:tab w:val="left" w:pos="720"/>
              </w:tabs>
              <w:rPr>
                <w:rFonts w:ascii="Verdana" w:hAnsi="Verdana" w:cs="Calibri"/>
                <w:color w:val="000000"/>
                <w:lang w:val="en-GB"/>
              </w:rPr>
            </w:pPr>
          </w:p>
          <w:p w14:paraId="0E5A485A"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38965FAA" w14:textId="77777777" w:rsidR="00754BC3" w:rsidRPr="00925DBC" w:rsidRDefault="00754BC3" w:rsidP="00754BC3">
            <w:pPr>
              <w:pStyle w:val="Guide-Bulletpoints"/>
              <w:tabs>
                <w:tab w:val="left" w:pos="720"/>
              </w:tabs>
              <w:rPr>
                <w:rFonts w:ascii="Verdana" w:hAnsi="Verdana" w:cs="Calibri"/>
                <w:color w:val="000000"/>
                <w:lang w:val="en-GB"/>
              </w:rPr>
            </w:pPr>
          </w:p>
          <w:p w14:paraId="7BE0D4B8"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7B4DA07C" w14:textId="77777777" w:rsidR="00754BC3" w:rsidRPr="00925DBC" w:rsidRDefault="00754BC3" w:rsidP="00754BC3">
            <w:pPr>
              <w:pStyle w:val="Titrebullet2"/>
              <w:keepNext/>
              <w:numPr>
                <w:ilvl w:val="0"/>
                <w:numId w:val="0"/>
              </w:numPr>
              <w:rPr>
                <w:rFonts w:ascii="Verdana" w:hAnsi="Verdana" w:cs="Calibri"/>
                <w:color w:val="000000"/>
              </w:rPr>
            </w:pPr>
          </w:p>
          <w:p w14:paraId="6C12A8CF" w14:textId="77777777" w:rsidR="00754BC3" w:rsidRPr="00925DBC" w:rsidRDefault="00754BC3" w:rsidP="00754BC3">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22E2FF78" w14:textId="77777777" w:rsidR="00754BC3" w:rsidRPr="00925DBC" w:rsidRDefault="00754BC3" w:rsidP="00754BC3">
            <w:pPr>
              <w:pStyle w:val="NormalH3"/>
              <w:keepNext/>
              <w:ind w:left="0"/>
              <w:rPr>
                <w:rFonts w:ascii="Verdana" w:hAnsi="Verdana" w:cs="Calibri"/>
                <w:color w:val="000000"/>
                <w:sz w:val="18"/>
                <w:szCs w:val="18"/>
                <w:lang w:val="en-GB"/>
              </w:rPr>
            </w:pPr>
          </w:p>
          <w:p w14:paraId="796F5237" w14:textId="77777777" w:rsidR="00754BC3" w:rsidRDefault="00754BC3" w:rsidP="00754BC3">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3EB20DF4" w14:textId="77777777" w:rsidR="00754BC3" w:rsidRDefault="00754BC3" w:rsidP="00754BC3">
            <w:pPr>
              <w:pStyle w:val="NormalH3"/>
              <w:keepNext/>
              <w:ind w:left="0"/>
              <w:rPr>
                <w:rFonts w:ascii="Verdana" w:hAnsi="Verdana" w:cs="Calibri"/>
                <w:color w:val="000000"/>
                <w:sz w:val="18"/>
                <w:szCs w:val="18"/>
                <w:lang w:val="en-GB"/>
              </w:rPr>
            </w:pPr>
          </w:p>
          <w:p w14:paraId="4FCE1ACA" w14:textId="77777777" w:rsidR="00754BC3" w:rsidRPr="00925DBC" w:rsidRDefault="00754BC3" w:rsidP="00754BC3">
            <w:pPr>
              <w:pStyle w:val="NormalH3"/>
              <w:keepNext/>
              <w:ind w:left="0"/>
              <w:rPr>
                <w:rFonts w:ascii="Verdana" w:hAnsi="Verdana" w:cs="Calibri"/>
                <w:color w:val="000000"/>
                <w:sz w:val="18"/>
                <w:szCs w:val="18"/>
              </w:rPr>
            </w:pPr>
            <w:r w:rsidRPr="00925DBC">
              <w:rPr>
                <w:rFonts w:ascii="Verdana" w:hAnsi="Verdana" w:cs="Calibri"/>
                <w:color w:val="000000"/>
                <w:sz w:val="18"/>
                <w:szCs w:val="18"/>
              </w:rPr>
              <w:t xml:space="preserve">-  Visibility of the </w:t>
            </w:r>
            <w:proofErr w:type="spellStart"/>
            <w:r w:rsidRPr="00925DBC">
              <w:rPr>
                <w:rFonts w:ascii="Verdana" w:hAnsi="Verdana" w:cs="Calibri"/>
                <w:color w:val="000000"/>
                <w:sz w:val="18"/>
                <w:szCs w:val="18"/>
              </w:rPr>
              <w:t>Programme</w:t>
            </w:r>
            <w:proofErr w:type="spellEnd"/>
            <w:r w:rsidRPr="00925DBC">
              <w:rPr>
                <w:rFonts w:ascii="Verdana" w:hAnsi="Verdana" w:cs="Calibri"/>
                <w:color w:val="000000"/>
                <w:sz w:val="18"/>
                <w:szCs w:val="18"/>
              </w:rPr>
              <w:t>:</w:t>
            </w:r>
          </w:p>
          <w:p w14:paraId="30E6865C" w14:textId="77777777" w:rsidR="00754BC3" w:rsidRPr="00925DBC" w:rsidRDefault="00754BC3" w:rsidP="00754BC3">
            <w:pPr>
              <w:pStyle w:val="NormalH3"/>
              <w:ind w:left="0"/>
              <w:rPr>
                <w:rFonts w:ascii="Verdana" w:hAnsi="Verdana" w:cs="Calibri"/>
                <w:color w:val="000000"/>
                <w:sz w:val="18"/>
                <w:szCs w:val="18"/>
                <w:lang w:val="en-GB"/>
              </w:rPr>
            </w:pPr>
          </w:p>
          <w:p w14:paraId="16BD3C22" w14:textId="77777777" w:rsidR="00754BC3" w:rsidRDefault="00754BC3" w:rsidP="00754BC3">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 xml:space="preserve">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volunteers. The proposal could also envisage the participation in events (seminars, conferences, </w:t>
            </w:r>
            <w:proofErr w:type="gramStart"/>
            <w:r w:rsidRPr="00925DBC">
              <w:rPr>
                <w:rFonts w:ascii="Verdana" w:hAnsi="Verdana" w:cs="Calibri"/>
                <w:color w:val="000000"/>
                <w:sz w:val="18"/>
                <w:szCs w:val="18"/>
                <w:lang w:val="en-GB"/>
              </w:rPr>
              <w:t>debates</w:t>
            </w:r>
            <w:proofErr w:type="gramEnd"/>
            <w:r w:rsidRPr="00925DBC">
              <w:rPr>
                <w:rFonts w:ascii="Verdana" w:hAnsi="Verdana" w:cs="Calibri"/>
                <w:color w:val="000000"/>
                <w:sz w:val="18"/>
                <w:szCs w:val="18"/>
                <w:lang w:val="en-GB"/>
              </w:rPr>
              <w:t>) organised at different levels (local, regional, national, international).</w:t>
            </w:r>
          </w:p>
          <w:p w14:paraId="74B8AD7B" w14:textId="77777777" w:rsidR="00754BC3" w:rsidRDefault="00754BC3" w:rsidP="00754BC3">
            <w:pPr>
              <w:pStyle w:val="NormalH3"/>
              <w:ind w:left="0"/>
              <w:rPr>
                <w:rFonts w:ascii="Verdana" w:hAnsi="Verdana" w:cs="Calibri"/>
                <w:color w:val="000000"/>
                <w:sz w:val="18"/>
                <w:szCs w:val="18"/>
                <w:lang w:val="en-GB"/>
              </w:rPr>
            </w:pPr>
          </w:p>
          <w:p w14:paraId="6BE42C4F" w14:textId="77777777" w:rsidR="00754BC3" w:rsidRDefault="00754BC3" w:rsidP="00754BC3">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2B84D0CE" w14:textId="77777777" w:rsidR="00754BC3" w:rsidRDefault="00754BC3" w:rsidP="00754BC3">
            <w:pPr>
              <w:pStyle w:val="NormalH3"/>
              <w:ind w:left="0"/>
              <w:rPr>
                <w:rFonts w:ascii="Verdana" w:hAnsi="Verdana" w:cs="Calibri"/>
                <w:color w:val="000000"/>
                <w:sz w:val="18"/>
                <w:szCs w:val="18"/>
                <w:lang w:val="en-GB"/>
              </w:rPr>
            </w:pPr>
          </w:p>
          <w:p w14:paraId="214B3D4A" w14:textId="77777777" w:rsidR="00754BC3" w:rsidRPr="00925DBC" w:rsidRDefault="00754BC3" w:rsidP="00754BC3">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young people with special needs or fewer opportunities. </w:t>
            </w:r>
          </w:p>
          <w:p w14:paraId="5E7AFA2D" w14:textId="77777777" w:rsidR="00754BC3" w:rsidRPr="00925DBC" w:rsidRDefault="00754BC3" w:rsidP="00754BC3">
            <w:pPr>
              <w:pStyle w:val="Guide-Bulletpoints"/>
              <w:tabs>
                <w:tab w:val="left" w:pos="720"/>
              </w:tabs>
              <w:rPr>
                <w:rFonts w:ascii="Verdana" w:hAnsi="Verdana" w:cs="Calibri"/>
                <w:b/>
                <w:color w:val="000000"/>
                <w:lang w:val="en-GB"/>
              </w:rPr>
            </w:pPr>
          </w:p>
          <w:p w14:paraId="2EDC7654"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5AB43028" w14:textId="77777777" w:rsidR="00754BC3" w:rsidRPr="00925DBC" w:rsidRDefault="00754BC3" w:rsidP="00754BC3">
            <w:pPr>
              <w:pStyle w:val="Textesousbullet"/>
              <w:ind w:left="0"/>
              <w:rPr>
                <w:rFonts w:ascii="Verdana" w:hAnsi="Verdana" w:cs="Calibri"/>
                <w:color w:val="000000"/>
                <w:lang w:val="en-GB"/>
              </w:rPr>
            </w:pPr>
          </w:p>
          <w:p w14:paraId="4DA85ED9" w14:textId="77777777" w:rsidR="00754BC3" w:rsidRDefault="00754BC3" w:rsidP="00754BC3">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w:t>
            </w:r>
            <w:proofErr w:type="spellStart"/>
            <w:r w:rsidRPr="00925DBC">
              <w:rPr>
                <w:rFonts w:ascii="Verdana" w:hAnsi="Verdana" w:cs="Calibri"/>
                <w:color w:val="000000"/>
                <w:lang w:val="en-GB"/>
              </w:rPr>
              <w:t>CD-Rom</w:t>
            </w:r>
            <w:proofErr w:type="spellEnd"/>
            <w:r w:rsidRPr="00925DBC">
              <w:rPr>
                <w:rFonts w:ascii="Verdana" w:hAnsi="Verdana" w:cs="Calibri"/>
                <w:color w:val="000000"/>
                <w:lang w:val="en-GB"/>
              </w:rPr>
              <w:t xml:space="preserve">, DVD…); setting up long-term collaboration with media (series of radio/TV/press contributions, interviews, </w:t>
            </w:r>
            <w:proofErr w:type="gramStart"/>
            <w:r w:rsidRPr="00925DBC">
              <w:rPr>
                <w:rFonts w:ascii="Verdana" w:hAnsi="Verdana" w:cs="Calibri"/>
                <w:color w:val="000000"/>
                <w:lang w:val="en-GB"/>
              </w:rPr>
              <w:t>participation</w:t>
            </w:r>
            <w:proofErr w:type="gramEnd"/>
            <w:r w:rsidRPr="00925DBC">
              <w:rPr>
                <w:rFonts w:ascii="Verdana" w:hAnsi="Verdana" w:cs="Calibri"/>
                <w:color w:val="000000"/>
                <w:lang w:val="en-GB"/>
              </w:rPr>
              <w:t xml:space="preserve"> in different radio/TV programmes…); developing information material (newsletters, brochures, booklets, best practice manuals…), etc.</w:t>
            </w:r>
          </w:p>
          <w:p w14:paraId="4F4B8F63" w14:textId="77777777" w:rsidR="00754BC3" w:rsidRDefault="00754BC3" w:rsidP="00754BC3">
            <w:pPr>
              <w:pStyle w:val="Textesousbullet"/>
              <w:ind w:left="0"/>
              <w:rPr>
                <w:rFonts w:ascii="Verdana" w:hAnsi="Verdana" w:cs="Calibri"/>
                <w:color w:val="000000"/>
                <w:lang w:val="en-GB"/>
              </w:rPr>
            </w:pPr>
          </w:p>
          <w:p w14:paraId="20C899AA" w14:textId="77777777" w:rsidR="00754BC3" w:rsidRPr="00925DBC" w:rsidRDefault="00754BC3" w:rsidP="00754BC3">
            <w:pPr>
              <w:pStyle w:val="Textesousbullet"/>
              <w:ind w:left="0"/>
              <w:rPr>
                <w:rFonts w:ascii="Verdana" w:hAnsi="Verdana" w:cs="Calibri"/>
                <w:color w:val="000000"/>
                <w:lang w:val="en-GB"/>
              </w:rPr>
            </w:pPr>
          </w:p>
        </w:tc>
      </w:tr>
    </w:tbl>
    <w:p w14:paraId="3DB8654D" w14:textId="0D5388C7" w:rsidR="00754BC3" w:rsidRDefault="00754BC3">
      <w:pPr>
        <w:jc w:val="left"/>
        <w:rPr>
          <w:rFonts w:cs="Arial"/>
          <w:b/>
          <w:bCs/>
          <w:iCs/>
          <w:color w:val="263673"/>
          <w:sz w:val="22"/>
          <w:szCs w:val="28"/>
          <w:lang w:eastAsia="ar-SA"/>
        </w:rPr>
      </w:pPr>
    </w:p>
    <w:p w14:paraId="106B128E" w14:textId="42C5EA40" w:rsidR="006039D9" w:rsidRPr="007908D7" w:rsidRDefault="006039D9" w:rsidP="006039D9">
      <w:pPr>
        <w:pStyle w:val="Heading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58B2F70F"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D90B99">
            <w:pPr>
              <w:pStyle w:val="ListParagraph"/>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Paragraph"/>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D90B99" w:rsidRDefault="001E49AE" w:rsidP="001E49AE">
            <w:pPr>
              <w:pStyle w:val="ListParagraph"/>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Paragraph"/>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D90B99">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evaluator will assess the planned practical implementation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w:t>
            </w:r>
            <w:proofErr w:type="spellStart"/>
            <w:r w:rsidRPr="00925DBC">
              <w:rPr>
                <w:rFonts w:eastAsia="SimSun"/>
                <w:color w:val="auto"/>
                <w:sz w:val="18"/>
                <w:szCs w:val="18"/>
                <w:lang w:eastAsia="zh-CN"/>
              </w:rPr>
              <w:t>mobilities</w:t>
            </w:r>
            <w:proofErr w:type="spellEnd"/>
            <w:r w:rsidRPr="00925DBC">
              <w:rPr>
                <w:rFonts w:eastAsia="SimSun"/>
                <w:color w:val="auto"/>
                <w:sz w:val="18"/>
                <w:szCs w:val="18"/>
                <w:lang w:eastAsia="zh-CN"/>
              </w:rPr>
              <w:t xml:space="preserve">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Paragraph"/>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1"/>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Heading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106B12B7" w14:textId="77777777" w:rsidR="00E10392" w:rsidRDefault="00E10392" w:rsidP="00E10392">
      <w:pPr>
        <w:pStyle w:val="Heading2"/>
        <w:rPr>
          <w:lang w:eastAsia="ar-SA"/>
        </w:rPr>
      </w:pPr>
      <w:bookmarkStart w:id="87" w:name="_Toc417387032"/>
      <w:bookmarkStart w:id="88" w:name="_Toc473896402"/>
      <w:r w:rsidRPr="0015756A">
        <w:rPr>
          <w:lang w:eastAsia="ar-SA"/>
        </w:rPr>
        <w:t>Strategic Partnerships</w:t>
      </w:r>
      <w:bookmarkEnd w:id="87"/>
      <w:bookmarkEnd w:id="88"/>
    </w:p>
    <w:p w14:paraId="106B12B8" w14:textId="64BCE033" w:rsidR="00E10392" w:rsidRPr="001E7DF8" w:rsidRDefault="00E10392" w:rsidP="00E10392">
      <w:pPr>
        <w:pStyle w:val="BodyText"/>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BodyText"/>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3CF1F7FE" w:rsidR="00E917C7" w:rsidRPr="0015756A" w:rsidRDefault="00E917C7" w:rsidP="00D90B99">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6" w14:textId="77777777" w:rsidR="00E10392" w:rsidRPr="009E720C" w:rsidRDefault="00E10392" w:rsidP="00F8280E">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 xml:space="preserve">The proposal clearly describes how the learning outcomes of participating pupils and school staff will be recognised/validated within the context of the school and the curriculum. Recommended EU recognition tool for school education staff and pupils: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Paragraph"/>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 xml:space="preserve">Recommended EU recognition tool for adult education staff: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 xml:space="preserve">Recommended recognition tools: ECVET, </w:t>
            </w:r>
            <w:proofErr w:type="spellStart"/>
            <w:r w:rsidRPr="00A324DF">
              <w:rPr>
                <w:rFonts w:cs="Calibri"/>
                <w:color w:val="000000"/>
                <w:sz w:val="18"/>
                <w:szCs w:val="18"/>
                <w:lang w:eastAsia="ar-SA"/>
              </w:rPr>
              <w:t>Europass</w:t>
            </w:r>
            <w:proofErr w:type="spellEnd"/>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w:t>
            </w:r>
            <w:proofErr w:type="spellStart"/>
            <w:r w:rsidRPr="00A324DF">
              <w:rPr>
                <w:rFonts w:cs="Calibri"/>
                <w:color w:val="000000"/>
                <w:sz w:val="18"/>
                <w:szCs w:val="18"/>
                <w:lang w:eastAsia="ar-SA"/>
              </w:rPr>
              <w:t>Youthpass</w:t>
            </w:r>
            <w:proofErr w:type="spellEnd"/>
            <w:r w:rsidRPr="00A324DF">
              <w:rPr>
                <w:rFonts w:cs="Calibri"/>
                <w:color w:val="000000"/>
                <w:sz w:val="18"/>
                <w:szCs w:val="18"/>
                <w:lang w:eastAsia="ar-SA"/>
              </w:rPr>
              <w:t>.</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proofErr w:type="gramStart"/>
            <w:r w:rsidRPr="001F06F6">
              <w:rPr>
                <w:rFonts w:cs="Calibri"/>
                <w:color w:val="000000"/>
                <w:sz w:val="18"/>
                <w:szCs w:val="18"/>
                <w:lang w:eastAsia="ar-SA"/>
              </w:rPr>
              <w:t>the</w:t>
            </w:r>
            <w:proofErr w:type="gramEnd"/>
            <w:r w:rsidRPr="001F06F6">
              <w:rPr>
                <w:rFonts w:cs="Calibri"/>
                <w:color w:val="000000"/>
                <w:sz w:val="18"/>
                <w:szCs w:val="18"/>
                <w:lang w:eastAsia="ar-SA"/>
              </w:rPr>
              <w:t xml:space="preserv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Paragraph"/>
              <w:numPr>
                <w:ilvl w:val="0"/>
                <w:numId w:val="42"/>
              </w:numPr>
              <w:tabs>
                <w:tab w:val="left" w:pos="224"/>
              </w:tabs>
              <w:spacing w:before="60" w:after="60"/>
              <w:ind w:left="224" w:hanging="224"/>
              <w:contextualSpacing/>
              <w:rPr>
                <w:rFonts w:cs="Calibri"/>
                <w:color w:val="000000"/>
                <w:sz w:val="18"/>
                <w:szCs w:val="18"/>
                <w:lang w:eastAsia="ar-SA"/>
              </w:rPr>
            </w:pPr>
            <w:proofErr w:type="gramStart"/>
            <w:r>
              <w:rPr>
                <w:rFonts w:cs="Calibri"/>
                <w:color w:val="000000"/>
                <w:sz w:val="18"/>
                <w:szCs w:val="18"/>
                <w:lang w:eastAsia="ar-SA"/>
              </w:rPr>
              <w:t>in</w:t>
            </w:r>
            <w:proofErr w:type="gramEnd"/>
            <w:r>
              <w:rPr>
                <w:rFonts w:cs="Calibri"/>
                <w:color w:val="000000"/>
                <w:sz w:val="18"/>
                <w:szCs w:val="18"/>
                <w:lang w:eastAsia="ar-SA"/>
              </w:rPr>
              <w:t xml:space="preserve">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proofErr w:type="gramStart"/>
            <w:r w:rsidRPr="0015756A">
              <w:rPr>
                <w:rFonts w:cs="Calibri"/>
                <w:color w:val="000000"/>
                <w:sz w:val="18"/>
                <w:szCs w:val="18"/>
                <w:lang w:eastAsia="ar-SA"/>
              </w:rPr>
              <w:t>it</w:t>
            </w:r>
            <w:proofErr w:type="gramEnd"/>
            <w:r w:rsidRPr="0015756A">
              <w:rPr>
                <w:rFonts w:cs="Calibri"/>
                <w:color w:val="000000"/>
                <w:sz w:val="18"/>
                <w:szCs w:val="18"/>
                <w:lang w:eastAsia="ar-SA"/>
              </w:rPr>
              <w:t xml:space="preserve">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Heading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5DD1125F" w14:textId="4C34EC82" w:rsidR="002D1728" w:rsidRPr="001E7DF8" w:rsidRDefault="002D1728" w:rsidP="002D1728">
      <w:pPr>
        <w:pStyle w:val="BodyText"/>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D90B99">
        <w:trPr>
          <w:trHeight w:hRule="exact" w:val="594"/>
        </w:trPr>
        <w:tc>
          <w:tcPr>
            <w:tcW w:w="1616" w:type="pct"/>
            <w:shd w:val="clear" w:color="auto" w:fill="FFFFFF" w:themeFill="background1"/>
            <w:vAlign w:val="center"/>
          </w:tcPr>
          <w:p w14:paraId="6C78196A" w14:textId="256221DA" w:rsidR="002D1728" w:rsidRPr="003A116B" w:rsidRDefault="002D1728" w:rsidP="00D90B99">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D90B99">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D90B99">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D90B99">
        <w:trPr>
          <w:trHeight w:val="567"/>
        </w:trPr>
        <w:tc>
          <w:tcPr>
            <w:tcW w:w="1616" w:type="pct"/>
            <w:shd w:val="clear" w:color="auto" w:fill="auto"/>
          </w:tcPr>
          <w:p w14:paraId="4585BA42"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9975F5">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9975F5">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9975F5">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D90B99">
        <w:trPr>
          <w:trHeight w:val="567"/>
        </w:trPr>
        <w:tc>
          <w:tcPr>
            <w:tcW w:w="1616" w:type="pct"/>
            <w:shd w:val="clear" w:color="auto" w:fill="auto"/>
          </w:tcPr>
          <w:p w14:paraId="197EC96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D90B99">
        <w:trPr>
          <w:trHeight w:val="567"/>
        </w:trPr>
        <w:tc>
          <w:tcPr>
            <w:tcW w:w="1616" w:type="pct"/>
            <w:shd w:val="clear" w:color="auto" w:fill="auto"/>
          </w:tcPr>
          <w:p w14:paraId="6087439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D90B99">
        <w:trPr>
          <w:trHeight w:val="567"/>
        </w:trPr>
        <w:tc>
          <w:tcPr>
            <w:tcW w:w="1616" w:type="pct"/>
            <w:shd w:val="clear" w:color="auto" w:fill="auto"/>
          </w:tcPr>
          <w:p w14:paraId="72E40C9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9975F5">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9975F5">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D90B99">
        <w:trPr>
          <w:trHeight w:val="98"/>
        </w:trPr>
        <w:tc>
          <w:tcPr>
            <w:tcW w:w="1616" w:type="pct"/>
            <w:shd w:val="clear" w:color="auto" w:fill="auto"/>
          </w:tcPr>
          <w:p w14:paraId="01514FB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276C14F8"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D90B99">
        <w:trPr>
          <w:trHeight w:val="567"/>
        </w:trPr>
        <w:tc>
          <w:tcPr>
            <w:tcW w:w="1616" w:type="pct"/>
            <w:shd w:val="clear" w:color="auto" w:fill="auto"/>
          </w:tcPr>
          <w:p w14:paraId="1259856A"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9975F5">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9975F5">
        <w:trPr>
          <w:trHeight w:val="567"/>
        </w:trPr>
        <w:tc>
          <w:tcPr>
            <w:tcW w:w="1616" w:type="pct"/>
            <w:shd w:val="clear" w:color="auto" w:fill="auto"/>
          </w:tcPr>
          <w:p w14:paraId="32745D1E" w14:textId="77777777" w:rsidR="002D1728" w:rsidRPr="0015756A" w:rsidRDefault="002D1728" w:rsidP="009975F5">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9975F5">
        <w:trPr>
          <w:trHeight w:val="567"/>
        </w:trPr>
        <w:tc>
          <w:tcPr>
            <w:tcW w:w="1616" w:type="pct"/>
            <w:shd w:val="clear" w:color="auto" w:fill="auto"/>
          </w:tcPr>
          <w:p w14:paraId="6A909C7C"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9975F5">
            <w:pPr>
              <w:spacing w:before="60" w:after="60"/>
              <w:rPr>
                <w:rFonts w:cs="Calibri"/>
                <w:color w:val="000000"/>
                <w:sz w:val="18"/>
                <w:szCs w:val="18"/>
                <w:lang w:eastAsia="ar-SA"/>
              </w:rPr>
            </w:pPr>
          </w:p>
        </w:tc>
        <w:tc>
          <w:tcPr>
            <w:tcW w:w="3384" w:type="pct"/>
          </w:tcPr>
          <w:p w14:paraId="738A3DCA"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9975F5">
        <w:trPr>
          <w:trHeight w:val="567"/>
        </w:trPr>
        <w:tc>
          <w:tcPr>
            <w:tcW w:w="1616" w:type="pct"/>
            <w:shd w:val="clear" w:color="auto" w:fill="auto"/>
          </w:tcPr>
          <w:p w14:paraId="7531C46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9975F5">
        <w:trPr>
          <w:trHeight w:val="367"/>
        </w:trPr>
        <w:tc>
          <w:tcPr>
            <w:tcW w:w="1616" w:type="pct"/>
            <w:shd w:val="clear" w:color="auto" w:fill="auto"/>
          </w:tcPr>
          <w:p w14:paraId="5BC433E8"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9975F5">
        <w:trPr>
          <w:trHeight w:val="249"/>
        </w:trPr>
        <w:tc>
          <w:tcPr>
            <w:tcW w:w="1616" w:type="pct"/>
            <w:shd w:val="clear" w:color="auto" w:fill="auto"/>
          </w:tcPr>
          <w:p w14:paraId="0D106351"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D1728" w:rsidRPr="0015756A" w14:paraId="0F7CEA25" w14:textId="77777777" w:rsidTr="009975F5">
        <w:trPr>
          <w:trHeight w:val="70"/>
        </w:trPr>
        <w:tc>
          <w:tcPr>
            <w:tcW w:w="1616" w:type="pct"/>
            <w:shd w:val="clear" w:color="auto" w:fill="auto"/>
          </w:tcPr>
          <w:p w14:paraId="0F0D14A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9975F5">
            <w:pPr>
              <w:pStyle w:val="ListParagraph"/>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9975F5">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Paragraph"/>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Paragraph"/>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2D1728">
            <w:pPr>
              <w:pStyle w:val="ListParagraph"/>
              <w:numPr>
                <w:ilvl w:val="0"/>
                <w:numId w:val="52"/>
              </w:numPr>
              <w:spacing w:before="60" w:after="60"/>
              <w:rPr>
                <w:rFonts w:cs="Calibri"/>
                <w:color w:val="000000"/>
                <w:sz w:val="18"/>
                <w:szCs w:val="18"/>
                <w:lang w:eastAsia="ar-SA"/>
              </w:rPr>
            </w:pPr>
          </w:p>
          <w:p w14:paraId="085A5973"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In case of projects longer than 24 months, the additional duration must serve the purpose of improving the quality and number of conducted long-term pupil </w:t>
            </w:r>
            <w:proofErr w:type="spellStart"/>
            <w:r>
              <w:rPr>
                <w:rFonts w:cs="Calibri"/>
                <w:color w:val="000000"/>
                <w:sz w:val="18"/>
                <w:szCs w:val="18"/>
                <w:lang w:eastAsia="ar-SA"/>
              </w:rPr>
              <w:t>mobilities</w:t>
            </w:r>
            <w:proofErr w:type="spellEnd"/>
            <w:r>
              <w:rPr>
                <w:rFonts w:cs="Calibri"/>
                <w:color w:val="000000"/>
                <w:sz w:val="18"/>
                <w:szCs w:val="18"/>
                <w:lang w:eastAsia="ar-SA"/>
              </w:rPr>
              <w:t xml:space="preserve">. If this is not the case, or if the proposed long-term pupil </w:t>
            </w:r>
            <w:proofErr w:type="spellStart"/>
            <w:r>
              <w:rPr>
                <w:rFonts w:cs="Calibri"/>
                <w:color w:val="000000"/>
                <w:sz w:val="18"/>
                <w:szCs w:val="18"/>
                <w:lang w:eastAsia="ar-SA"/>
              </w:rPr>
              <w:t>mobilities</w:t>
            </w:r>
            <w:proofErr w:type="spellEnd"/>
            <w:r>
              <w:rPr>
                <w:rFonts w:cs="Calibri"/>
                <w:color w:val="000000"/>
                <w:sz w:val="18"/>
                <w:szCs w:val="18"/>
                <w:lang w:eastAsia="ar-SA"/>
              </w:rPr>
              <w:t xml:space="preserve"> are not approved, the project duration and total grant shall be reduced accordingly.</w:t>
            </w:r>
          </w:p>
          <w:p w14:paraId="0D264049" w14:textId="77777777" w:rsidR="002D1728" w:rsidRPr="002B7B81" w:rsidRDefault="002D1728" w:rsidP="009975F5">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9975F5">
        <w:trPr>
          <w:trHeight w:val="1475"/>
        </w:trPr>
        <w:tc>
          <w:tcPr>
            <w:tcW w:w="1616" w:type="pct"/>
            <w:shd w:val="clear" w:color="auto" w:fill="auto"/>
          </w:tcPr>
          <w:p w14:paraId="462F34B4"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C05BE20" w14:textId="77777777" w:rsidR="002D1728" w:rsidRPr="00904D9F" w:rsidRDefault="002D1728" w:rsidP="009975F5">
            <w:pPr>
              <w:pStyle w:val="ListParagraph"/>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9975F5">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9975F5">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D90B99">
        <w:trPr>
          <w:trHeight w:val="1033"/>
        </w:trPr>
        <w:tc>
          <w:tcPr>
            <w:tcW w:w="1616" w:type="pct"/>
            <w:shd w:val="clear" w:color="auto" w:fill="auto"/>
          </w:tcPr>
          <w:p w14:paraId="7A225DE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9975F5">
        <w:trPr>
          <w:trHeight w:val="419"/>
        </w:trPr>
        <w:tc>
          <w:tcPr>
            <w:tcW w:w="1616" w:type="pct"/>
            <w:shd w:val="clear" w:color="auto" w:fill="auto"/>
          </w:tcPr>
          <w:p w14:paraId="089ED81C"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9975F5">
        <w:trPr>
          <w:trHeight w:val="567"/>
        </w:trPr>
        <w:tc>
          <w:tcPr>
            <w:tcW w:w="1616" w:type="pct"/>
            <w:shd w:val="clear" w:color="auto" w:fill="auto"/>
          </w:tcPr>
          <w:p w14:paraId="7A386DD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9975F5">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2D1728" w:rsidRPr="0015756A" w14:paraId="508B4EE0" w14:textId="77777777" w:rsidTr="009975F5">
        <w:trPr>
          <w:trHeight w:val="1122"/>
        </w:trPr>
        <w:tc>
          <w:tcPr>
            <w:tcW w:w="1616" w:type="pct"/>
            <w:shd w:val="clear" w:color="auto" w:fill="auto"/>
          </w:tcPr>
          <w:p w14:paraId="0D26FA1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9975F5">
        <w:trPr>
          <w:trHeight w:val="1122"/>
        </w:trPr>
        <w:tc>
          <w:tcPr>
            <w:tcW w:w="1616" w:type="pct"/>
            <w:shd w:val="clear" w:color="auto" w:fill="auto"/>
          </w:tcPr>
          <w:p w14:paraId="0B5DCA70"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282BD3C0" w14:textId="77777777" w:rsidR="002D1728" w:rsidRPr="0015756A" w:rsidRDefault="002D1728" w:rsidP="009975F5">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9975F5">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9975F5">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3A71EEC5" w14:textId="77777777" w:rsidTr="009975F5">
        <w:trPr>
          <w:trHeight w:val="567"/>
        </w:trPr>
        <w:tc>
          <w:tcPr>
            <w:tcW w:w="5000" w:type="pct"/>
            <w:gridSpan w:val="2"/>
            <w:shd w:val="clear" w:color="auto" w:fill="auto"/>
          </w:tcPr>
          <w:p w14:paraId="202805C4"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9975F5">
        <w:trPr>
          <w:trHeight w:val="567"/>
        </w:trPr>
        <w:tc>
          <w:tcPr>
            <w:tcW w:w="1616" w:type="pct"/>
            <w:shd w:val="clear" w:color="auto" w:fill="auto"/>
          </w:tcPr>
          <w:p w14:paraId="3FE1C8B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9975F5">
        <w:trPr>
          <w:trHeight w:val="567"/>
        </w:trPr>
        <w:tc>
          <w:tcPr>
            <w:tcW w:w="1616" w:type="pct"/>
            <w:shd w:val="clear" w:color="auto" w:fill="auto"/>
          </w:tcPr>
          <w:p w14:paraId="1BA6B45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9975F5">
        <w:trPr>
          <w:trHeight w:val="797"/>
        </w:trPr>
        <w:tc>
          <w:tcPr>
            <w:tcW w:w="1616" w:type="pct"/>
            <w:shd w:val="clear" w:color="auto" w:fill="auto"/>
          </w:tcPr>
          <w:p w14:paraId="649A854C"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9975F5">
            <w:pPr>
              <w:spacing w:before="60" w:after="60"/>
              <w:rPr>
                <w:rFonts w:cs="Calibri"/>
                <w:color w:val="000000"/>
                <w:sz w:val="18"/>
                <w:szCs w:val="18"/>
                <w:lang w:eastAsia="ar-SA"/>
              </w:rPr>
            </w:pPr>
          </w:p>
        </w:tc>
      </w:tr>
      <w:tr w:rsidR="002D1728" w:rsidRPr="0015756A" w14:paraId="30246457" w14:textId="77777777" w:rsidTr="009975F5">
        <w:trPr>
          <w:trHeight w:val="1427"/>
        </w:trPr>
        <w:tc>
          <w:tcPr>
            <w:tcW w:w="1616" w:type="pct"/>
            <w:shd w:val="clear" w:color="auto" w:fill="auto"/>
          </w:tcPr>
          <w:p w14:paraId="5920C4E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9975F5">
        <w:trPr>
          <w:trHeight w:val="983"/>
        </w:trPr>
        <w:tc>
          <w:tcPr>
            <w:tcW w:w="1616" w:type="pct"/>
            <w:shd w:val="clear" w:color="auto" w:fill="auto"/>
          </w:tcPr>
          <w:p w14:paraId="7F2A3DA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9975F5">
            <w:pPr>
              <w:spacing w:before="60" w:after="60"/>
              <w:rPr>
                <w:rFonts w:cs="Calibri"/>
                <w:color w:val="000000"/>
                <w:sz w:val="18"/>
                <w:szCs w:val="18"/>
                <w:lang w:eastAsia="ar-SA"/>
              </w:rPr>
            </w:pPr>
          </w:p>
        </w:tc>
        <w:tc>
          <w:tcPr>
            <w:tcW w:w="3384" w:type="pct"/>
          </w:tcPr>
          <w:p w14:paraId="31CB9462" w14:textId="77777777" w:rsidR="002D1728" w:rsidRDefault="002D1728" w:rsidP="009975F5">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9975F5">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9975F5">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77777777" w:rsidR="0059028C" w:rsidRPr="007908D7" w:rsidRDefault="0059028C" w:rsidP="00CE66B6">
      <w:pPr>
        <w:pStyle w:val="Heading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77777777" w:rsidR="004C531D" w:rsidRPr="00925DBC" w:rsidRDefault="004C531D" w:rsidP="00925DBC">
      <w:pPr>
        <w:pStyle w:val="Heading2"/>
        <w:rPr>
          <w:b w:val="0"/>
        </w:rPr>
      </w:pPr>
      <w:bookmarkStart w:id="94" w:name="_Toc414201829"/>
      <w:bookmarkStart w:id="95" w:name="_Toc417387034"/>
      <w:bookmarkStart w:id="96" w:name="_Toc473896404"/>
      <w:r w:rsidRPr="007908D7">
        <w:t>Structured Dialogue: meetings between young people and decision-makers in the field of youth</w:t>
      </w:r>
      <w:bookmarkEnd w:id="94"/>
      <w:bookmarkEnd w:id="95"/>
      <w:bookmarkEnd w:id="96"/>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proofErr w:type="gramStart"/>
            <w:r w:rsidRPr="00714CEE">
              <w:rPr>
                <w:rFonts w:ascii="Verdana" w:hAnsi="Verdana"/>
                <w:color w:val="000000"/>
                <w:lang w:val="en-GB"/>
              </w:rPr>
              <w:t>have</w:t>
            </w:r>
            <w:proofErr w:type="gramEnd"/>
            <w:r w:rsidRPr="00714CEE">
              <w:rPr>
                <w:rFonts w:ascii="Verdana" w:hAnsi="Verdana"/>
                <w:color w:val="000000"/>
                <w:lang w:val="en-GB"/>
              </w:rPr>
              <w:t xml:space="preser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7777777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7777777"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proofErr w:type="gramStart"/>
            <w:r w:rsidRPr="00714CEE">
              <w:rPr>
                <w:rFonts w:ascii="Verdana" w:hAnsi="Verdana"/>
                <w:color w:val="000000"/>
                <w:lang w:val="en-GB"/>
              </w:rPr>
              <w:t>the</w:t>
            </w:r>
            <w:proofErr w:type="gramEnd"/>
            <w:r w:rsidRPr="00714CEE">
              <w:rPr>
                <w:rFonts w:ascii="Verdana" w:hAnsi="Verdana"/>
                <w:color w:val="000000"/>
                <w:lang w:val="en-GB"/>
              </w:rPr>
              <w:t xml:space="preserve"> capacity of the consortium to ensure effective implementation, follow-up and dissemination of the results achieved through the project.  </w:t>
            </w:r>
          </w:p>
          <w:p w14:paraId="106B13B2" w14:textId="77777777" w:rsidR="005320A5" w:rsidRPr="005320A5" w:rsidRDefault="005320A5" w:rsidP="00F8280E">
            <w:pPr>
              <w:pStyle w:val="ListParagraph"/>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77777777"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 xml:space="preserve">The impact of the project will not be limited to the participants in the activities. When appropriate, the proposal shows that participating organisations will </w:t>
            </w:r>
            <w:proofErr w:type="gramStart"/>
            <w:r w:rsidRPr="00714CEE">
              <w:rPr>
                <w:rFonts w:ascii="Verdana" w:hAnsi="Verdana"/>
                <w:color w:val="000000"/>
              </w:rPr>
              <w:t>involve,</w:t>
            </w:r>
            <w:proofErr w:type="gramEnd"/>
            <w:r w:rsidRPr="00714CEE">
              <w:rPr>
                <w:rFonts w:ascii="Verdana" w:hAnsi="Verdana"/>
                <w:color w:val="000000"/>
              </w:rPr>
              <w:t xml:space="preserve"> as much as possible, other stakeholders from the local community in the project activities.</w:t>
            </w:r>
          </w:p>
          <w:p w14:paraId="106B13BE"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w:t>
            </w:r>
            <w:proofErr w:type="spellStart"/>
            <w:r w:rsidRPr="00714CEE">
              <w:rPr>
                <w:rFonts w:ascii="Verdana" w:hAnsi="Verdana"/>
                <w:color w:val="000000"/>
                <w:lang w:val="en-GB"/>
              </w:rPr>
              <w:t>Youthpass</w:t>
            </w:r>
            <w:proofErr w:type="spellEnd"/>
            <w:r w:rsidRPr="00714CEE">
              <w:rPr>
                <w:rFonts w:ascii="Verdana" w:hAnsi="Verdana"/>
                <w:color w:val="000000"/>
                <w:lang w:val="en-GB"/>
              </w:rPr>
              <w:t xml:space="preserve"> 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  Visibility of the </w:t>
            </w:r>
            <w:proofErr w:type="spellStart"/>
            <w:r w:rsidRPr="00714CEE">
              <w:rPr>
                <w:rFonts w:ascii="Verdana" w:hAnsi="Verdana"/>
                <w:color w:val="000000"/>
                <w:sz w:val="18"/>
              </w:rPr>
              <w:t>Programme</w:t>
            </w:r>
            <w:proofErr w:type="spellEnd"/>
            <w:r w:rsidRPr="00714CEE">
              <w:rPr>
                <w:rFonts w:ascii="Verdana" w:hAnsi="Verdana"/>
                <w:color w:val="000000"/>
                <w:sz w:val="18"/>
              </w:rPr>
              <w:t>:</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Whenever appropriate, the proposal shows that participating </w:t>
            </w:r>
            <w:proofErr w:type="spellStart"/>
            <w:r w:rsidRPr="00714CEE">
              <w:rPr>
                <w:rFonts w:ascii="Verdana" w:hAnsi="Verdana"/>
                <w:color w:val="000000"/>
                <w:sz w:val="18"/>
              </w:rPr>
              <w:t>organisations</w:t>
            </w:r>
            <w:proofErr w:type="spellEnd"/>
            <w:r w:rsidRPr="00714CEE">
              <w:rPr>
                <w:rFonts w:ascii="Verdana" w:hAnsi="Verdana"/>
                <w:color w:val="000000"/>
                <w:sz w:val="18"/>
              </w:rPr>
              <w:t xml:space="preserve"> intend to include information about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(for instance, information on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Actions, or their objectives and important features, target groups, etc.) in all measures undertaken to increase visibility of the project. The proposal could also include information sessions or workshops in the </w:t>
            </w:r>
            <w:proofErr w:type="spellStart"/>
            <w:r w:rsidRPr="00714CEE">
              <w:rPr>
                <w:rFonts w:ascii="Verdana" w:hAnsi="Verdana"/>
                <w:color w:val="000000"/>
                <w:sz w:val="18"/>
              </w:rPr>
              <w:t>programme</w:t>
            </w:r>
            <w:proofErr w:type="spellEnd"/>
            <w:r w:rsidRPr="00714CEE">
              <w:rPr>
                <w:rFonts w:ascii="Verdana" w:hAnsi="Verdana"/>
                <w:color w:val="000000"/>
                <w:sz w:val="18"/>
              </w:rPr>
              <w:t xml:space="preserv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 xml:space="preserve">The proposal shows that each participating </w:t>
            </w:r>
            <w:proofErr w:type="spellStart"/>
            <w:r w:rsidRPr="00714CEE">
              <w:rPr>
                <w:rFonts w:ascii="Verdana" w:hAnsi="Verdana"/>
                <w:color w:val="000000"/>
                <w:sz w:val="18"/>
              </w:rPr>
              <w:t>organisation</w:t>
            </w:r>
            <w:proofErr w:type="spellEnd"/>
            <w:r w:rsidRPr="00714CEE">
              <w:rPr>
                <w:rFonts w:ascii="Verdana" w:hAnsi="Verdana"/>
                <w:color w:val="000000"/>
                <w:sz w:val="18"/>
              </w:rPr>
              <w:t xml:space="preserve">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w:t>
            </w:r>
            <w:proofErr w:type="spellStart"/>
            <w:r w:rsidRPr="00714CEE">
              <w:rPr>
                <w:rFonts w:ascii="Verdana" w:hAnsi="Verdana"/>
                <w:color w:val="000000"/>
                <w:sz w:val="18"/>
              </w:rPr>
              <w:t>organising</w:t>
            </w:r>
            <w:proofErr w:type="spellEnd"/>
            <w:r w:rsidRPr="00714CEE">
              <w:rPr>
                <w:rFonts w:ascii="Verdana" w:hAnsi="Verdana"/>
                <w:color w:val="000000"/>
                <w:sz w:val="18"/>
              </w:rPr>
              <w:t xml:space="preserve"> public events (presentations, conferences, workshops…); creating audio-visual products (</w:t>
            </w:r>
            <w:proofErr w:type="spellStart"/>
            <w:r w:rsidRPr="00714CEE">
              <w:rPr>
                <w:rFonts w:ascii="Verdana" w:hAnsi="Verdana"/>
                <w:color w:val="000000"/>
                <w:sz w:val="18"/>
              </w:rPr>
              <w:t>CD-Rom</w:t>
            </w:r>
            <w:proofErr w:type="spellEnd"/>
            <w:r w:rsidRPr="00714CEE">
              <w:rPr>
                <w:rFonts w:ascii="Verdana" w:hAnsi="Verdana"/>
                <w:color w:val="000000"/>
                <w:sz w:val="18"/>
              </w:rPr>
              <w:t xml:space="preserve">, DVD…); setting up long-term collaboration with media (series of radio/TV/press contributions, interviews, </w:t>
            </w:r>
            <w:proofErr w:type="gramStart"/>
            <w:r w:rsidRPr="00714CEE">
              <w:rPr>
                <w:rFonts w:ascii="Verdana" w:hAnsi="Verdana"/>
                <w:color w:val="000000"/>
                <w:sz w:val="18"/>
              </w:rPr>
              <w:t>participation</w:t>
            </w:r>
            <w:proofErr w:type="gramEnd"/>
            <w:r w:rsidRPr="00714CEE">
              <w:rPr>
                <w:rFonts w:ascii="Verdana" w:hAnsi="Verdana"/>
                <w:color w:val="000000"/>
                <w:sz w:val="18"/>
              </w:rPr>
              <w:t xml:space="preserve"> in different radio/TV </w:t>
            </w:r>
            <w:proofErr w:type="spellStart"/>
            <w:r w:rsidRPr="00714CEE">
              <w:rPr>
                <w:rFonts w:ascii="Verdana" w:hAnsi="Verdana"/>
                <w:color w:val="000000"/>
                <w:sz w:val="18"/>
              </w:rPr>
              <w:t>programmes</w:t>
            </w:r>
            <w:proofErr w:type="spellEnd"/>
            <w:r w:rsidRPr="00714CEE">
              <w:rPr>
                <w:rFonts w:ascii="Verdana" w:hAnsi="Verdana"/>
                <w:color w:val="000000"/>
                <w:sz w:val="18"/>
              </w:rPr>
              <w:t>…);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2"/>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Heading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BodyText"/>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3" w:history="1">
        <w:r w:rsidR="001C7331" w:rsidRPr="001C7331">
          <w:rPr>
            <w:rStyle w:val="Hyperlink"/>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proofErr w:type="spellStart"/>
      <w:r w:rsidRPr="001C7331">
        <w:rPr>
          <w:rFonts w:eastAsia="SimSun"/>
          <w:color w:val="000000"/>
          <w:szCs w:val="20"/>
          <w:lang w:val="fr-BE"/>
        </w:rPr>
        <w:t>targets</w:t>
      </w:r>
      <w:proofErr w:type="spellEnd"/>
      <w:r w:rsidRPr="001C7331">
        <w:rPr>
          <w:rFonts w:eastAsia="SimSun"/>
          <w:color w:val="000000"/>
          <w:szCs w:val="20"/>
          <w:lang w:val="fr-BE"/>
        </w:rPr>
        <w:t>:</w:t>
      </w:r>
      <w:r w:rsidR="00057F41" w:rsidRPr="001C7331">
        <w:rPr>
          <w:rFonts w:eastAsia="SimSun"/>
          <w:color w:val="000000"/>
          <w:szCs w:val="20"/>
          <w:lang w:val="fr-BE"/>
        </w:rPr>
        <w:t xml:space="preserve"> </w:t>
      </w:r>
      <w:hyperlink r:id="rId24" w:history="1">
        <w:r w:rsidR="00057F41" w:rsidRPr="001C7331">
          <w:rPr>
            <w:rStyle w:val="Hyperlink"/>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5" w:history="1">
        <w:r w:rsidR="00415619" w:rsidRPr="007908D7">
          <w:rPr>
            <w:rStyle w:val="Hyperlink"/>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6" w:history="1">
        <w:r w:rsidR="00086DFA" w:rsidRPr="00775C84">
          <w:rPr>
            <w:rStyle w:val="Hyperlink"/>
            <w:bCs/>
          </w:rPr>
          <w:t>http://eur-lex.europa.eu/LexUriServ/LexUriServ.do?uri=COM:2012:0669:FIN:EN:PDF</w:t>
        </w:r>
      </w:hyperlink>
    </w:p>
    <w:p w14:paraId="106B13DD" w14:textId="77777777" w:rsidR="00775C84" w:rsidRPr="007908D7" w:rsidRDefault="00775C84" w:rsidP="00F8280E">
      <w:pPr>
        <w:pStyle w:val="ListParagraph"/>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D90B99" w:rsidP="00925DBC">
      <w:pPr>
        <w:ind w:left="360"/>
        <w:jc w:val="left"/>
        <w:rPr>
          <w:bCs/>
          <w:color w:val="1A3F7C"/>
        </w:rPr>
      </w:pPr>
      <w:hyperlink r:id="rId27" w:history="1">
        <w:r w:rsidR="001F1D5A" w:rsidRPr="000F4B79">
          <w:rPr>
            <w:rStyle w:val="Hyperlink"/>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yperlink"/>
          <w:rFonts w:eastAsia="SimSun"/>
          <w:color w:val="000000"/>
        </w:rPr>
      </w:pPr>
      <w:r w:rsidRPr="007908D7">
        <w:rPr>
          <w:rFonts w:eastAsia="SimSun"/>
          <w:color w:val="000000"/>
          <w:szCs w:val="20"/>
        </w:rPr>
        <w:t xml:space="preserve">The EU Youth report: </w:t>
      </w:r>
      <w:hyperlink r:id="rId28" w:history="1">
        <w:r w:rsidR="00415619" w:rsidRPr="00742E97">
          <w:rPr>
            <w:rStyle w:val="Hyperlink"/>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yperlink"/>
          <w:rFonts w:eastAsia="SimSun"/>
          <w:color w:val="000000"/>
        </w:rPr>
      </w:pPr>
      <w:r w:rsidRPr="00DE17D5">
        <w:rPr>
          <w:rStyle w:val="Hyperlink"/>
          <w:rFonts w:eastAsia="SimSun"/>
          <w:color w:val="000000"/>
        </w:rPr>
        <w:t>Declaration on Promoting citizenship and the common values of freedom, tolerance and non-discrimination through education</w:t>
      </w:r>
    </w:p>
    <w:p w14:paraId="106B13E1" w14:textId="77777777" w:rsidR="00517516" w:rsidRDefault="00D90B99" w:rsidP="00E331D4">
      <w:pPr>
        <w:ind w:left="360"/>
        <w:rPr>
          <w:rStyle w:val="Hyperlink"/>
        </w:rPr>
      </w:pPr>
      <w:hyperlink r:id="rId29" w:history="1">
        <w:r w:rsidR="00517516" w:rsidRPr="00517516">
          <w:rPr>
            <w:rStyle w:val="Hyperlink"/>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30" w:history="1">
        <w:r w:rsidRPr="00D5129E">
          <w:rPr>
            <w:rStyle w:val="Hyperlink"/>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1"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2"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3" w:history="1">
        <w:r w:rsidRPr="00027F1E">
          <w:rPr>
            <w:rStyle w:val="Hyperlink"/>
            <w:lang w:eastAsia="ar-SA"/>
          </w:rPr>
          <w:t>http://eur-lex.europa.eu/legal-content/EN/TXT/?uri=COM%3A2017%3A673%3AFIN</w:t>
        </w:r>
      </w:hyperlink>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34" w:history="1">
        <w:r w:rsidR="00501FDD" w:rsidRPr="00714CEE">
          <w:rPr>
            <w:rFonts w:eastAsia="SimSun"/>
            <w:color w:val="000000"/>
            <w:lang w:val="fr-BE"/>
          </w:rPr>
          <w:t>http://europass.cedefop.europa.eu/en/home</w:t>
        </w:r>
      </w:hyperlink>
      <w:r w:rsidR="007F1B7A">
        <w:rPr>
          <w:rFonts w:eastAsia="SimSun"/>
          <w:color w:val="000000"/>
          <w:lang w:val="fr-BE"/>
        </w:rPr>
        <w:t xml:space="preserve"> </w:t>
      </w:r>
      <w:r w:rsidR="00546394">
        <w:rPr>
          <w:rFonts w:eastAsia="SimSun"/>
          <w:color w:val="000000"/>
          <w:lang w:val="fr-BE"/>
        </w:rPr>
        <w:t xml:space="preserve"> </w:t>
      </w:r>
    </w:p>
    <w:p w14:paraId="106B13E6" w14:textId="77777777" w:rsidR="00790B9A" w:rsidRPr="00714CEE" w:rsidRDefault="00790B9A" w:rsidP="00F8280E">
      <w:pPr>
        <w:numPr>
          <w:ilvl w:val="0"/>
          <w:numId w:val="21"/>
        </w:numPr>
        <w:ind w:left="360"/>
        <w:jc w:val="left"/>
        <w:rPr>
          <w:rFonts w:eastAsia="SimSun"/>
          <w:lang w:val="fr-BE"/>
        </w:rPr>
      </w:pPr>
      <w:proofErr w:type="spellStart"/>
      <w:r w:rsidRPr="00714CEE">
        <w:rPr>
          <w:rFonts w:eastAsia="SimSun"/>
          <w:color w:val="000000"/>
          <w:lang w:val="fr-BE"/>
        </w:rPr>
        <w:t>European</w:t>
      </w:r>
      <w:proofErr w:type="spellEnd"/>
      <w:r w:rsidRPr="00714CEE">
        <w:rPr>
          <w:rFonts w:eastAsia="SimSun"/>
          <w:color w:val="000000"/>
          <w:lang w:val="fr-BE"/>
        </w:rPr>
        <w:t xml:space="preserve"> Qualifications Framework: </w:t>
      </w:r>
      <w:hyperlink r:id="rId35" w:history="1">
        <w:r w:rsidR="00775C84" w:rsidRPr="00714CEE">
          <w:rPr>
            <w:rFonts w:eastAsia="SimSun"/>
            <w:color w:val="000000"/>
            <w:lang w:val="fr-BE"/>
          </w:rPr>
          <w:t>http://ec.europa.eu/eqf/home_en.htm</w:t>
        </w:r>
      </w:hyperlink>
    </w:p>
    <w:p w14:paraId="106B13E7" w14:textId="77777777" w:rsidR="00775C84" w:rsidRPr="00925DBC" w:rsidRDefault="00775C84" w:rsidP="00F8280E">
      <w:pPr>
        <w:numPr>
          <w:ilvl w:val="0"/>
          <w:numId w:val="21"/>
        </w:numPr>
        <w:ind w:left="360"/>
        <w:jc w:val="left"/>
        <w:rPr>
          <w:rFonts w:eastAsia="SimSun"/>
          <w:color w:val="000000"/>
          <w:szCs w:val="20"/>
        </w:rPr>
      </w:pPr>
      <w:proofErr w:type="spellStart"/>
      <w:r w:rsidRPr="00714CEE">
        <w:rPr>
          <w:rFonts w:eastAsia="SimSun"/>
          <w:color w:val="000000"/>
        </w:rPr>
        <w:t>Youthpass</w:t>
      </w:r>
      <w:proofErr w:type="spellEnd"/>
      <w:r w:rsidRPr="00714CEE">
        <w:rPr>
          <w:rFonts w:eastAsia="SimSun"/>
          <w:color w:val="000000"/>
        </w:rPr>
        <w:t xml:space="preserve">: </w:t>
      </w:r>
      <w:hyperlink r:id="rId36" w:history="1">
        <w:r w:rsidR="00816E98" w:rsidRPr="00714CEE">
          <w:rPr>
            <w:rFonts w:eastAsia="SimSun"/>
            <w:color w:val="000000"/>
          </w:rPr>
          <w:t>https://www.youthpass.eu/en/youthpass/</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proofErr w:type="spellStart"/>
      <w:r w:rsidRPr="003714FD">
        <w:rPr>
          <w:color w:val="auto"/>
          <w:lang w:val="fr-BE"/>
        </w:rPr>
        <w:t>Entrepreneurship</w:t>
      </w:r>
      <w:proofErr w:type="spellEnd"/>
      <w:r w:rsidRPr="003714FD">
        <w:rPr>
          <w:color w:val="auto"/>
          <w:lang w:val="fr-BE"/>
        </w:rPr>
        <w:t xml:space="preserve"> 2020 Action Plan - </w:t>
      </w:r>
      <w:hyperlink r:id="rId37" w:history="1">
        <w:r w:rsidR="007F1B7A" w:rsidRPr="00E331D4">
          <w:rPr>
            <w:rStyle w:val="Hyperlink"/>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D90B99" w:rsidP="00E331D4">
      <w:pPr>
        <w:ind w:left="360"/>
        <w:jc w:val="left"/>
      </w:pPr>
      <w:hyperlink r:id="rId38" w:history="1">
        <w:r w:rsidR="001A286A" w:rsidRPr="00A96AEC">
          <w:rPr>
            <w:rStyle w:val="Hyperlink"/>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06B13F2"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yperlink"/>
            <w:bCs/>
            <w:szCs w:val="20"/>
          </w:rPr>
          <w:t>http://is.jrc.ec.europa.eu/pages/EAP/ForCiel.html</w:t>
        </w:r>
      </w:hyperlink>
      <w:r w:rsidRPr="007908D7">
        <w:rPr>
          <w:rFonts w:eastAsia="SimSun"/>
          <w:color w:val="000000"/>
          <w:szCs w:val="20"/>
        </w:rPr>
        <w:t xml:space="preserve"> </w:t>
      </w:r>
    </w:p>
    <w:p w14:paraId="106B13F3" w14:textId="77777777"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14:paraId="106B13F4" w14:textId="77777777" w:rsidR="00790B9A" w:rsidRPr="003714FD" w:rsidRDefault="00D90B99" w:rsidP="003714FD">
      <w:pPr>
        <w:ind w:left="360"/>
        <w:jc w:val="left"/>
        <w:rPr>
          <w:rFonts w:eastAsia="SimSun"/>
          <w:color w:val="000000"/>
          <w:szCs w:val="20"/>
        </w:rPr>
      </w:pPr>
      <w:hyperlink r:id="rId40" w:history="1">
        <w:r w:rsidR="007201D6" w:rsidRPr="00745B5B">
          <w:rPr>
            <w:rStyle w:val="Hyperlink"/>
          </w:rPr>
          <w:t>http://www.openeducationeuropa.eu/en/initiative</w:t>
        </w:r>
      </w:hyperlink>
    </w:p>
    <w:p w14:paraId="106B13F5"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yperlink"/>
            <w:bCs/>
            <w:szCs w:val="20"/>
          </w:rPr>
          <w:t>http://is.jrc.ec.europa.eu/pages/EAP/OEREU.html</w:t>
        </w:r>
      </w:hyperlink>
      <w:r w:rsidRPr="007908D7">
        <w:rPr>
          <w:rFonts w:eastAsia="SimSun"/>
          <w:color w:val="000000"/>
          <w:szCs w:val="20"/>
        </w:rPr>
        <w:t xml:space="preserve"> </w:t>
      </w:r>
    </w:p>
    <w:p w14:paraId="106B13F6"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42" w:history="1">
        <w:r w:rsidRPr="007908D7">
          <w:rPr>
            <w:rStyle w:val="Hyperlink"/>
            <w:bCs/>
            <w:szCs w:val="20"/>
          </w:rPr>
          <w:t>http://is.jrc.ec.europa.eu/pages/EAP/SCALECCR.html</w:t>
        </w:r>
      </w:hyperlink>
    </w:p>
    <w:p w14:paraId="106B13F7"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Digital Competence: Identification and European-wide validation of its key components for all levels of learners: </w:t>
      </w:r>
      <w:hyperlink r:id="rId43" w:history="1">
        <w:r w:rsidRPr="007908D7">
          <w:rPr>
            <w:rStyle w:val="Hyperlink"/>
            <w:bCs/>
            <w:szCs w:val="20"/>
          </w:rPr>
          <w:t>http://is.jrc.ec.europa.eu/pages/EAP/DIGCOMP.html</w:t>
        </w:r>
      </w:hyperlink>
      <w:r w:rsidRPr="007908D7">
        <w:rPr>
          <w:rFonts w:eastAsia="SimSun"/>
          <w:color w:val="000000"/>
          <w:szCs w:val="20"/>
        </w:rPr>
        <w:t xml:space="preserve"> </w:t>
      </w:r>
    </w:p>
    <w:p w14:paraId="106B13F8" w14:textId="77777777" w:rsidR="00790B9A" w:rsidRPr="007908D7" w:rsidRDefault="00790B9A">
      <w:pPr>
        <w:ind w:left="720"/>
        <w:jc w:val="left"/>
        <w:rPr>
          <w:rFonts w:eastAsia="SimSun"/>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106B13FB" w14:textId="77777777"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14:paraId="106B13FC" w14:textId="77777777" w:rsidR="00790B9A" w:rsidRDefault="00D90B99" w:rsidP="003714FD">
      <w:pPr>
        <w:ind w:left="360"/>
        <w:jc w:val="left"/>
      </w:pPr>
      <w:hyperlink r:id="rId44" w:history="1">
        <w:r w:rsidR="00461953" w:rsidRPr="00745B5B">
          <w:rPr>
            <w:rStyle w:val="Hyperlink"/>
          </w:rPr>
          <w:t>http://eur-lex.europa.eu/legal-content/EN/TXT/PDF/?uri=CELEX:52012SC037</w:t>
        </w:r>
        <w:r w:rsidR="00461953" w:rsidRPr="00745B5B">
          <w:rPr>
            <w:rStyle w:val="Hyperlink"/>
          </w:rPr>
          <w:br/>
          <w:t>2&amp;from=EN</w:t>
        </w:r>
      </w:hyperlink>
    </w:p>
    <w:p w14:paraId="106B13FD" w14:textId="77777777" w:rsidR="00D0677C" w:rsidRDefault="00D0677C" w:rsidP="00F8280E">
      <w:pPr>
        <w:numPr>
          <w:ilvl w:val="0"/>
          <w:numId w:val="46"/>
        </w:numPr>
        <w:jc w:val="left"/>
        <w:rPr>
          <w:rFonts w:eastAsia="SimSun"/>
          <w:color w:val="000000"/>
          <w:szCs w:val="20"/>
        </w:rPr>
      </w:pPr>
      <w:bookmarkStart w:id="105" w:name="_Toc379898803"/>
      <w:r>
        <w:t xml:space="preserve">Languages in Education and Training: Country Comparative Analysis: </w:t>
      </w:r>
      <w:hyperlink r:id="rId45" w:history="1">
        <w:r>
          <w:rPr>
            <w:rStyle w:val="Hyperlink"/>
          </w:rPr>
          <w:t>http://ec.europa.eu/languages/library/studies/lang-eat_en.pdf</w:t>
        </w:r>
      </w:hyperlink>
      <w:r>
        <w:t xml:space="preserve"> </w:t>
      </w:r>
    </w:p>
    <w:p w14:paraId="106B13FE" w14:textId="77777777" w:rsidR="00D0677C" w:rsidRDefault="00D0677C" w:rsidP="00F8280E">
      <w:pPr>
        <w:pStyle w:val="BodyText"/>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14:paraId="106B13FF" w14:textId="77777777" w:rsidR="00D0677C" w:rsidRDefault="00D90B99" w:rsidP="003714FD">
      <w:pPr>
        <w:pStyle w:val="BodyText"/>
        <w:spacing w:after="0"/>
        <w:ind w:left="360"/>
        <w:rPr>
          <w:rFonts w:eastAsia="SimSun"/>
          <w:color w:val="000000"/>
          <w:szCs w:val="20"/>
        </w:rPr>
      </w:pPr>
      <w:hyperlink r:id="rId46" w:history="1">
        <w:r w:rsidR="00D0677C">
          <w:rPr>
            <w:rStyle w:val="Hyperlink"/>
            <w:rFonts w:eastAsia="SimSun"/>
            <w:szCs w:val="20"/>
          </w:rPr>
          <w:t>http://ec.europa.eu/languages/library/studies/clil-call_en.pdf</w:t>
        </w:r>
      </w:hyperlink>
      <w:r w:rsidR="00D0677C">
        <w:rPr>
          <w:rFonts w:eastAsia="SimSun"/>
          <w:color w:val="000000"/>
          <w:szCs w:val="20"/>
        </w:rPr>
        <w:t xml:space="preserve"> </w:t>
      </w:r>
    </w:p>
    <w:p w14:paraId="106B1400" w14:textId="77777777" w:rsidR="00180A3B" w:rsidRPr="00D0677C" w:rsidRDefault="00D0677C" w:rsidP="00F8280E">
      <w:pPr>
        <w:pStyle w:val="BodyText"/>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7" w:history="1">
        <w:r w:rsidRPr="00D0677C">
          <w:rPr>
            <w:rStyle w:val="Hyperlink"/>
            <w:rFonts w:eastAsia="SimSun"/>
            <w:szCs w:val="20"/>
          </w:rPr>
          <w:t>http://ec.europa.eu/languages/library/studies/lang-eat_en.pdf</w:t>
        </w:r>
      </w:hyperlink>
    </w:p>
    <w:p w14:paraId="106B1401" w14:textId="77777777" w:rsidR="00D0677C" w:rsidRDefault="00D0677C" w:rsidP="00D0677C">
      <w:pPr>
        <w:pStyle w:val="BodyText"/>
        <w:spacing w:after="0"/>
        <w:rPr>
          <w:lang w:eastAsia="ar-SA"/>
        </w:rPr>
      </w:pPr>
    </w:p>
    <w:p w14:paraId="106B1402" w14:textId="77777777" w:rsidR="00790B9A" w:rsidRPr="00714CEE" w:rsidRDefault="00790B9A" w:rsidP="00714CEE">
      <w:pPr>
        <w:pStyle w:val="Heading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BodyText"/>
        <w:rPr>
          <w:lang w:eastAsia="ar-SA"/>
        </w:rPr>
      </w:pPr>
    </w:p>
    <w:p w14:paraId="55C062FA" w14:textId="60408EBB" w:rsidR="0014499C" w:rsidRDefault="0014499C" w:rsidP="00925DBC">
      <w:pPr>
        <w:pStyle w:val="BodyText"/>
        <w:rPr>
          <w:lang w:eastAsia="ar-SA"/>
        </w:rPr>
      </w:pPr>
      <w:r>
        <w:rPr>
          <w:lang w:eastAsia="ar-SA"/>
        </w:rPr>
        <w:t>General policy information relevant for all project proposals:</w:t>
      </w:r>
    </w:p>
    <w:p w14:paraId="5D534FE7" w14:textId="77777777" w:rsidR="0014499C" w:rsidRPr="001174AB" w:rsidRDefault="0014499C" w:rsidP="0014499C">
      <w:pPr>
        <w:numPr>
          <w:ilvl w:val="0"/>
          <w:numId w:val="41"/>
        </w:numPr>
        <w:jc w:val="left"/>
        <w:rPr>
          <w:rStyle w:val="Hyperlink"/>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yperlink"/>
          <w:lang w:eastAsia="ar-SA"/>
        </w:rPr>
        <w:t>http://eur-lex.europa.eu/legal-content/EN/TXT/?qid=1496304694958&amp;uri=COM:2017:248:FIN</w:t>
      </w:r>
    </w:p>
    <w:p w14:paraId="602D468E" w14:textId="77777777" w:rsidR="0014499C" w:rsidRDefault="0014499C" w:rsidP="0014499C">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43F8962B" w14:textId="77777777" w:rsidR="0014499C" w:rsidRPr="001174AB" w:rsidRDefault="0014499C" w:rsidP="0014499C">
      <w:pPr>
        <w:ind w:left="360"/>
        <w:jc w:val="left"/>
        <w:rPr>
          <w:rStyle w:val="Hyperlink"/>
          <w:lang w:eastAsia="ar-SA"/>
        </w:rPr>
      </w:pPr>
      <w:r w:rsidRPr="001174AB">
        <w:rPr>
          <w:rStyle w:val="Hyperlink"/>
          <w:lang w:eastAsia="ar-SA"/>
        </w:rPr>
        <w:t>http://eur-lex.europa.eu/legal-content/EN/TXT/?qid=1496303586570&amp;uri=SWD:2017:165:FIN</w:t>
      </w:r>
    </w:p>
    <w:p w14:paraId="32A5CEA2" w14:textId="77777777" w:rsidR="0014499C" w:rsidRPr="009975F5" w:rsidRDefault="0014499C" w:rsidP="0014499C">
      <w:pPr>
        <w:numPr>
          <w:ilvl w:val="0"/>
          <w:numId w:val="41"/>
        </w:numPr>
        <w:jc w:val="left"/>
        <w:rPr>
          <w:rStyle w:val="Hyperlink"/>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r w:rsidRPr="001174AB">
        <w:rPr>
          <w:rStyle w:val="Hyperlink"/>
          <w:lang w:eastAsia="ar-SA"/>
        </w:rPr>
        <w:t>http://eur-lex.europa.eu/legal-content/EN/TXT/?qid=1496303586570&amp;uri=SWD:2017:165:FIN</w:t>
      </w:r>
    </w:p>
    <w:p w14:paraId="2F900407" w14:textId="77777777" w:rsidR="0014499C" w:rsidRPr="00925DBC" w:rsidRDefault="0014499C" w:rsidP="00925DBC">
      <w:pPr>
        <w:pStyle w:val="BodyText"/>
        <w:rPr>
          <w:lang w:eastAsia="ar-SA"/>
        </w:rPr>
      </w:pPr>
    </w:p>
    <w:p w14:paraId="106B1404" w14:textId="77777777"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106B140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106B1407" w14:textId="77777777" w:rsidR="008A7D76" w:rsidRDefault="00D90B99" w:rsidP="008A7D76">
      <w:pPr>
        <w:ind w:left="360"/>
        <w:jc w:val="left"/>
        <w:rPr>
          <w:rFonts w:cs="Calibri"/>
          <w:color w:val="000000"/>
          <w:szCs w:val="20"/>
          <w:lang w:eastAsia="ar-SA"/>
        </w:rPr>
      </w:pPr>
      <w:hyperlink r:id="rId48" w:history="1">
        <w:r w:rsidR="007201D6" w:rsidRPr="00745B5B">
          <w:rPr>
            <w:rStyle w:val="Hyperlink"/>
            <w:rFonts w:cs="Calibri"/>
            <w:szCs w:val="20"/>
            <w:lang w:eastAsia="ar-SA"/>
          </w:rPr>
          <w:t>http://eur-lex.europa.eu/LexUriServ/LexUriServ.do?uri=OJ:C:2011:191:</w:t>
        </w:r>
        <w:r w:rsidR="007201D6" w:rsidRPr="00745B5B">
          <w:rPr>
            <w:rStyle w:val="Hyperlink"/>
            <w:rFonts w:cs="Calibri"/>
            <w:szCs w:val="20"/>
            <w:lang w:eastAsia="ar-SA"/>
          </w:rPr>
          <w:br/>
          <w:t>0001:0006:EN:PDF</w:t>
        </w:r>
      </w:hyperlink>
    </w:p>
    <w:p w14:paraId="106B1408"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9" w:history="1">
        <w:r w:rsidR="00D0677C" w:rsidRPr="00745B5B">
          <w:rPr>
            <w:rStyle w:val="Hyperlink"/>
          </w:rPr>
          <w:t>http://eur-lex.europa.eu/LexUriServ/Lex</w:t>
        </w:r>
        <w:r w:rsidR="00D0677C" w:rsidRPr="00745B5B">
          <w:rPr>
            <w:rStyle w:val="Hyperlink"/>
          </w:rPr>
          <w:br/>
        </w:r>
        <w:proofErr w:type="spellStart"/>
        <w:r w:rsidR="00D0677C" w:rsidRPr="00745B5B">
          <w:rPr>
            <w:rStyle w:val="Hyperlink"/>
          </w:rPr>
          <w:t>UriServ.do?uri</w:t>
        </w:r>
        <w:proofErr w:type="spellEnd"/>
        <w:r w:rsidR="00D0677C" w:rsidRPr="00745B5B">
          <w:rPr>
            <w:rStyle w:val="Hyperlink"/>
          </w:rPr>
          <w:t>=COM:2011:0018:FIN:EN:PDF</w:t>
        </w:r>
      </w:hyperlink>
    </w:p>
    <w:p w14:paraId="106B1409"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50" w:history="1">
        <w:r w:rsidRPr="00714CEE">
          <w:rPr>
            <w:rStyle w:val="Hyperlink"/>
          </w:rPr>
          <w:t>http://ec.europa.eu/education/policy/strategic-framework/archive/index_en.htm</w:t>
        </w:r>
      </w:hyperlink>
    </w:p>
    <w:p w14:paraId="54F0DECC" w14:textId="77777777" w:rsidR="0014499C" w:rsidRDefault="0014499C" w:rsidP="0014499C">
      <w:pPr>
        <w:numPr>
          <w:ilvl w:val="0"/>
          <w:numId w:val="41"/>
        </w:numPr>
        <w:jc w:val="left"/>
        <w:rPr>
          <w:rFonts w:cs="Calibri"/>
          <w:color w:val="000000"/>
          <w:szCs w:val="20"/>
          <w:lang w:eastAsia="ar-SA"/>
        </w:rPr>
      </w:pPr>
      <w:r w:rsidRPr="008A7D76">
        <w:rPr>
          <w:rFonts w:cs="Calibri"/>
          <w:color w:val="000000"/>
          <w:szCs w:val="20"/>
          <w:lang w:eastAsia="ar-SA"/>
        </w:rPr>
        <w:t>Eurydice</w:t>
      </w:r>
      <w:r>
        <w:rPr>
          <w:rFonts w:cs="Calibri"/>
          <w:color w:val="000000"/>
          <w:szCs w:val="20"/>
          <w:lang w:eastAsia="ar-SA"/>
        </w:rPr>
        <w:t>/CEDEFOP</w:t>
      </w:r>
      <w:r w:rsidRPr="008A7D76">
        <w:rPr>
          <w:rFonts w:cs="Calibri"/>
          <w:color w:val="000000"/>
          <w:szCs w:val="20"/>
          <w:lang w:eastAsia="ar-SA"/>
        </w:rPr>
        <w:t xml:space="preserve"> Report "Tackling Early Leaving from Education and Training" (2014): </w:t>
      </w:r>
      <w:hyperlink r:id="rId51" w:history="1">
        <w:r w:rsidRPr="00714CEE">
          <w:rPr>
            <w:rStyle w:val="Hyperlink"/>
          </w:rPr>
          <w:t>http://eacea.ec.europa.eu/education/eurydice/documents/thematic_reports/175EN.pdf</w:t>
        </w:r>
      </w:hyperlink>
      <w:r w:rsidRPr="008A7D76">
        <w:rPr>
          <w:rFonts w:cs="Calibri"/>
          <w:color w:val="000000"/>
          <w:szCs w:val="20"/>
          <w:lang w:eastAsia="ar-SA"/>
        </w:rPr>
        <w:t xml:space="preserve"> </w:t>
      </w:r>
    </w:p>
    <w:p w14:paraId="37A01C70" w14:textId="77777777" w:rsidR="0014499C" w:rsidRPr="00E331D4" w:rsidRDefault="0014499C" w:rsidP="0014499C">
      <w:pPr>
        <w:numPr>
          <w:ilvl w:val="0"/>
          <w:numId w:val="41"/>
        </w:numPr>
        <w:jc w:val="left"/>
        <w:rPr>
          <w:rFonts w:cs="Calibri"/>
          <w:color w:val="000000"/>
          <w:szCs w:val="20"/>
          <w:lang w:eastAsia="ar-SA"/>
        </w:rPr>
      </w:pPr>
      <w:r>
        <w:rPr>
          <w:rFonts w:cs="Arial"/>
          <w:lang w:val="en"/>
        </w:rPr>
        <w:t xml:space="preserve">A whole school approach to tackling early school leaving: Policy messages, </w:t>
      </w:r>
      <w:r w:rsidRPr="0005536C">
        <w:t>http://ec.europa.eu/education/policy/strategic-framework/expert-groups/modernisation-higher-education_en</w:t>
      </w:r>
      <w:r w:rsidDel="00757927">
        <w:rPr>
          <w:rFonts w:cs="Arial"/>
          <w:lang w:val="en"/>
        </w:rPr>
        <w:t xml:space="preserve"> </w:t>
      </w:r>
      <w:r>
        <w:rPr>
          <w:rFonts w:cs="Arial"/>
          <w:lang w:val="en"/>
        </w:rPr>
        <w:t xml:space="preserve"> (all EU language versions available at ('School policy': </w:t>
      </w:r>
      <w:r w:rsidRPr="00757927">
        <w:rPr>
          <w:rFonts w:cs="Arial"/>
          <w:lang w:val="en"/>
        </w:rPr>
        <w:t>https://ec.europa.eu/education/policy/strategic-framework/expert-groups-2014-2015_en</w:t>
      </w:r>
      <w:r>
        <w:rPr>
          <w:rFonts w:cs="Arial"/>
          <w:lang w:val="en"/>
        </w:rPr>
        <w:t xml:space="preserve">) </w:t>
      </w:r>
      <w:r w:rsidRPr="0005536C" w:rsidDel="0005536C">
        <w:t xml:space="preserve"> </w:t>
      </w:r>
    </w:p>
    <w:p w14:paraId="146FD6D9" w14:textId="77777777" w:rsidR="0014499C" w:rsidRPr="003714FD" w:rsidRDefault="0014499C" w:rsidP="0014499C">
      <w:pPr>
        <w:numPr>
          <w:ilvl w:val="0"/>
          <w:numId w:val="41"/>
        </w:numPr>
        <w:jc w:val="left"/>
        <w:rPr>
          <w:rStyle w:val="Hyperlink"/>
          <w:rFonts w:cs="Calibri"/>
          <w:color w:val="auto"/>
          <w:szCs w:val="20"/>
          <w:lang w:eastAsia="ar-SA"/>
        </w:rPr>
      </w:pPr>
      <w:r w:rsidRPr="003714FD">
        <w:rPr>
          <w:rStyle w:val="Hyperlink"/>
          <w:color w:val="auto"/>
        </w:rPr>
        <w:t xml:space="preserve">Council conclusions on reducing early school leaving and promoting success in school (2015): </w:t>
      </w:r>
    </w:p>
    <w:p w14:paraId="2191F45D" w14:textId="77777777" w:rsidR="0014499C" w:rsidRDefault="0014499C" w:rsidP="0014499C">
      <w:pPr>
        <w:ind w:left="360"/>
        <w:jc w:val="left"/>
        <w:rPr>
          <w:rStyle w:val="Hyperlink"/>
        </w:rPr>
      </w:pPr>
      <w:hyperlink r:id="rId52" w:history="1">
        <w:r w:rsidRPr="005950A4">
          <w:rPr>
            <w:rStyle w:val="Hyperlink"/>
          </w:rPr>
          <w:t>http://data.consilium.europa.eu/doc/document/ST-14441-2015-INIT/en/pdf</w:t>
        </w:r>
      </w:hyperlink>
      <w:r>
        <w:rPr>
          <w:rStyle w:val="Hyperlink"/>
        </w:rPr>
        <w:t xml:space="preserve">  </w:t>
      </w:r>
    </w:p>
    <w:p w14:paraId="106B140F" w14:textId="77777777" w:rsidR="005E649D" w:rsidRPr="007908D7" w:rsidRDefault="005E649D">
      <w:pPr>
        <w:ind w:left="1440"/>
        <w:jc w:val="left"/>
        <w:rPr>
          <w:rFonts w:cs="Calibri"/>
          <w:i/>
          <w:color w:val="000000"/>
          <w:szCs w:val="20"/>
          <w:lang w:eastAsia="ar-SA"/>
        </w:rPr>
      </w:pPr>
    </w:p>
    <w:p w14:paraId="106B1410"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14:paraId="106B1411" w14:textId="77777777" w:rsidR="003926D1" w:rsidRPr="007908D7" w:rsidRDefault="003926D1" w:rsidP="00925DBC">
      <w:pPr>
        <w:ind w:left="360"/>
        <w:jc w:val="left"/>
        <w:rPr>
          <w:rFonts w:cs="Calibri"/>
          <w:color w:val="000000"/>
          <w:szCs w:val="20"/>
          <w:lang w:eastAsia="ar-SA"/>
        </w:rPr>
      </w:pPr>
    </w:p>
    <w:p w14:paraId="106B1412" w14:textId="77777777"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p>
    <w:p w14:paraId="106B1413" w14:textId="77777777" w:rsidR="008A7D76" w:rsidRDefault="001005BD" w:rsidP="00E331D4">
      <w:pPr>
        <w:ind w:left="360"/>
        <w:jc w:val="left"/>
        <w:rPr>
          <w:rFonts w:cs="Calibri"/>
          <w:color w:val="000000"/>
          <w:szCs w:val="20"/>
          <w:lang w:eastAsia="ar-SA"/>
        </w:rPr>
      </w:pPr>
      <w:r w:rsidRPr="001005BD">
        <w:t>http://eur-lex.europa.eu/legal-content/EN/TXT/?uri=URISERV%3Ac11090</w:t>
      </w:r>
    </w:p>
    <w:p w14:paraId="106B1414"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106B1415" w14:textId="77777777" w:rsidR="008A7D76" w:rsidRDefault="00D90B99" w:rsidP="00714CEE">
      <w:pPr>
        <w:ind w:left="360"/>
        <w:jc w:val="left"/>
        <w:rPr>
          <w:rFonts w:cs="Calibri"/>
          <w:color w:val="000000"/>
          <w:szCs w:val="20"/>
          <w:lang w:eastAsia="ar-SA"/>
        </w:rPr>
      </w:pPr>
      <w:hyperlink r:id="rId53" w:history="1">
        <w:r w:rsidR="007201D6" w:rsidRPr="00745B5B">
          <w:rPr>
            <w:rStyle w:val="Hyperlink"/>
          </w:rPr>
          <w:t>http://eur-lex.europa.eu/LexUriServ/LexUriServ.do?uri=OJ:C:2012:393:</w:t>
        </w:r>
        <w:r w:rsidR="007201D6" w:rsidRPr="00745B5B">
          <w:rPr>
            <w:rStyle w:val="Hyperlink"/>
          </w:rPr>
          <w:br/>
          <w:t>0001:0004:EN:PDF</w:t>
        </w:r>
      </w:hyperlink>
    </w:p>
    <w:p w14:paraId="106B141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06B1417" w14:textId="77777777"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06B1418"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14:paraId="106B1419" w14:textId="77777777" w:rsidR="008A7D76" w:rsidRDefault="00D90B99" w:rsidP="00714CEE">
      <w:pPr>
        <w:ind w:left="360"/>
        <w:jc w:val="left"/>
        <w:rPr>
          <w:rFonts w:cs="Calibri"/>
          <w:color w:val="000000"/>
          <w:szCs w:val="20"/>
          <w:lang w:eastAsia="ar-SA"/>
        </w:rPr>
      </w:pPr>
      <w:hyperlink r:id="rId54" w:history="1">
        <w:r w:rsidR="008A7D76" w:rsidRPr="00714CEE">
          <w:rPr>
            <w:rStyle w:val="Hyperlink"/>
          </w:rPr>
          <w:t>http://ec.europa.eu/education/news/rethinking/sw371_en.pdf</w:t>
        </w:r>
      </w:hyperlink>
    </w:p>
    <w:p w14:paraId="106B141A"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106B141B" w14:textId="77777777" w:rsidR="008A7D76" w:rsidRDefault="00D90B99" w:rsidP="00714CEE">
      <w:pPr>
        <w:ind w:left="360"/>
        <w:jc w:val="left"/>
        <w:rPr>
          <w:rFonts w:cs="Calibri"/>
          <w:color w:val="000000"/>
          <w:szCs w:val="20"/>
          <w:lang w:eastAsia="ar-SA"/>
        </w:rPr>
      </w:pPr>
      <w:hyperlink r:id="rId55" w:history="1">
        <w:r w:rsidR="00485111" w:rsidRPr="00745B5B">
          <w:rPr>
            <w:rStyle w:val="Hyperlink"/>
            <w:rFonts w:cs="Calibri"/>
            <w:szCs w:val="20"/>
            <w:lang w:eastAsia="ar-SA"/>
          </w:rPr>
          <w:t>http://eur-lex.europa.eu/LexUriServ/LexUriServ.do?uri=OJ:C:2010:</w:t>
        </w:r>
        <w:r w:rsidR="00485111" w:rsidRPr="00745B5B">
          <w:rPr>
            <w:rStyle w:val="Hyperlink"/>
            <w:rFonts w:cs="Calibri"/>
            <w:szCs w:val="20"/>
            <w:lang w:eastAsia="ar-SA"/>
          </w:rPr>
          <w:br/>
          <w:t>323:0011:0014:EN:PDF</w:t>
        </w:r>
      </w:hyperlink>
    </w:p>
    <w:p w14:paraId="106B141C" w14:textId="77777777" w:rsidR="008A7D76" w:rsidRPr="00E331D4" w:rsidRDefault="008A7D76" w:rsidP="00F8280E">
      <w:pPr>
        <w:numPr>
          <w:ilvl w:val="0"/>
          <w:numId w:val="41"/>
        </w:numPr>
        <w:jc w:val="left"/>
        <w:rPr>
          <w:rStyle w:val="Hyperlink"/>
          <w:rFonts w:cs="Calibri"/>
          <w:color w:val="000000"/>
          <w:szCs w:val="20"/>
          <w:lang w:eastAsia="ar-SA"/>
        </w:rPr>
      </w:pPr>
      <w:r w:rsidRPr="008A7D76">
        <w:rPr>
          <w:rFonts w:cs="Calibri"/>
          <w:color w:val="000000"/>
          <w:szCs w:val="20"/>
          <w:lang w:eastAsia="ar-SA"/>
        </w:rPr>
        <w:t xml:space="preserve">The Commission analysis of the PISA 2012 results </w:t>
      </w:r>
      <w:hyperlink r:id="rId56" w:history="1">
        <w:r w:rsidRPr="005069F6">
          <w:rPr>
            <w:rStyle w:val="Hyperlink"/>
            <w:rFonts w:cs="Calibri"/>
            <w:szCs w:val="20"/>
            <w:lang w:eastAsia="ar-SA"/>
          </w:rPr>
          <w:t>http://ec.europa.eu/education/policy/strategic-framework/doc/pisa2012_en.pdf</w:t>
        </w:r>
      </w:hyperlink>
    </w:p>
    <w:p w14:paraId="106B141D" w14:textId="77777777"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106B141E" w14:textId="77777777" w:rsidR="0006734A" w:rsidRDefault="00D90B99" w:rsidP="00E331D4">
      <w:pPr>
        <w:ind w:left="360"/>
        <w:jc w:val="left"/>
        <w:rPr>
          <w:rFonts w:cs="Calibri"/>
          <w:color w:val="000000"/>
          <w:szCs w:val="20"/>
          <w:lang w:eastAsia="ar-SA"/>
        </w:rPr>
      </w:pPr>
      <w:hyperlink r:id="rId57" w:history="1">
        <w:r w:rsidR="0006734A" w:rsidRPr="009A70CB">
          <w:rPr>
            <w:rStyle w:val="Hyperlink"/>
            <w:rFonts w:cs="Calibri"/>
            <w:szCs w:val="20"/>
            <w:lang w:eastAsia="ar-SA"/>
          </w:rPr>
          <w:t>https://ec.europa.eu/education/news/20161206-pisa-2015-eu-policy-note_en</w:t>
        </w:r>
      </w:hyperlink>
      <w:r w:rsidR="0006734A">
        <w:rPr>
          <w:rFonts w:cs="Calibri"/>
          <w:color w:val="000000"/>
          <w:szCs w:val="20"/>
          <w:lang w:eastAsia="ar-SA"/>
        </w:rPr>
        <w:t xml:space="preserve"> </w:t>
      </w:r>
    </w:p>
    <w:p w14:paraId="106B141F" w14:textId="77777777" w:rsidR="0006734A" w:rsidRDefault="0006734A" w:rsidP="00E331D4">
      <w:pPr>
        <w:ind w:left="360"/>
        <w:jc w:val="left"/>
        <w:rPr>
          <w:rFonts w:cs="Calibri"/>
          <w:color w:val="000000"/>
          <w:szCs w:val="20"/>
          <w:lang w:eastAsia="ar-SA"/>
        </w:rPr>
      </w:pPr>
      <w:proofErr w:type="gramStart"/>
      <w:r>
        <w:rPr>
          <w:rFonts w:cs="Calibri"/>
          <w:color w:val="000000"/>
          <w:szCs w:val="20"/>
          <w:lang w:eastAsia="ar-SA"/>
        </w:rPr>
        <w:t>and</w:t>
      </w:r>
      <w:proofErr w:type="gramEnd"/>
      <w:r>
        <w:rPr>
          <w:rFonts w:cs="Calibri"/>
          <w:color w:val="000000"/>
          <w:szCs w:val="20"/>
          <w:lang w:eastAsia="ar-SA"/>
        </w:rPr>
        <w:t xml:space="preserve"> </w:t>
      </w:r>
      <w:hyperlink r:id="rId58" w:history="1">
        <w:r w:rsidRPr="009A70CB">
          <w:rPr>
            <w:rStyle w:val="Hyperlink"/>
            <w:rFonts w:cs="Calibri"/>
            <w:szCs w:val="20"/>
            <w:lang w:eastAsia="ar-SA"/>
          </w:rPr>
          <w:t>https://ec.europa.eu/education/sites/education/files/pisa-2015-eu-policy-note_en.pdf</w:t>
        </w:r>
      </w:hyperlink>
      <w:r>
        <w:rPr>
          <w:rFonts w:cs="Calibri"/>
          <w:color w:val="000000"/>
          <w:szCs w:val="20"/>
          <w:lang w:eastAsia="ar-SA"/>
        </w:rPr>
        <w:t xml:space="preserve"> </w:t>
      </w:r>
    </w:p>
    <w:p w14:paraId="106B1420"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06B1421" w14:textId="77777777" w:rsidR="008A7D76" w:rsidRDefault="00D90B99" w:rsidP="00714CEE">
      <w:pPr>
        <w:ind w:left="360"/>
        <w:jc w:val="left"/>
        <w:rPr>
          <w:rFonts w:cs="Calibri"/>
          <w:color w:val="000000"/>
          <w:szCs w:val="20"/>
          <w:lang w:eastAsia="ar-SA"/>
        </w:rPr>
      </w:pPr>
      <w:hyperlink r:id="rId59" w:history="1">
        <w:r w:rsidR="008A7D76" w:rsidRPr="005069F6">
          <w:rPr>
            <w:rStyle w:val="Hyperlink"/>
            <w:rFonts w:cs="Calibri"/>
            <w:szCs w:val="20"/>
            <w:lang w:eastAsia="ar-SA"/>
          </w:rPr>
          <w:t>http://ec.europa.eu/education/library/reports/2014/talis_en.pdf</w:t>
        </w:r>
      </w:hyperlink>
    </w:p>
    <w:p w14:paraId="106B1422"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60" w:history="1">
        <w:r w:rsidRPr="005069F6">
          <w:rPr>
            <w:rStyle w:val="Hyperlink"/>
            <w:rFonts w:cs="Calibri"/>
            <w:szCs w:val="20"/>
            <w:lang w:eastAsia="ar-SA"/>
          </w:rPr>
          <w:t>http://ec.europa.eu/education/policy/strategic-framework/archive/documents/wg-mst-final-report_en.pdf</w:t>
        </w:r>
      </w:hyperlink>
    </w:p>
    <w:p w14:paraId="106B1423" w14:textId="77777777" w:rsidR="005E649D" w:rsidRPr="00714CEE" w:rsidRDefault="005E649D" w:rsidP="00714CEE">
      <w:pPr>
        <w:ind w:left="360"/>
        <w:jc w:val="left"/>
        <w:rPr>
          <w:rFonts w:cs="Calibri"/>
          <w:color w:val="000000"/>
          <w:szCs w:val="20"/>
          <w:lang w:eastAsia="ar-SA"/>
        </w:rPr>
      </w:pPr>
    </w:p>
    <w:p w14:paraId="106B1424"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14:paraId="106B1425" w14:textId="77777777" w:rsidR="00F95B13" w:rsidRPr="007908D7" w:rsidRDefault="00F95B13" w:rsidP="00925DBC">
      <w:pPr>
        <w:ind w:left="360"/>
        <w:jc w:val="left"/>
        <w:rPr>
          <w:rFonts w:cs="Calibri"/>
          <w:color w:val="000000"/>
          <w:szCs w:val="20"/>
          <w:lang w:eastAsia="ar-SA"/>
        </w:rPr>
      </w:pPr>
    </w:p>
    <w:p w14:paraId="106B142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106B1427" w14:textId="77777777" w:rsidR="008A7D76" w:rsidRDefault="00D90B99" w:rsidP="00714CEE">
      <w:pPr>
        <w:ind w:left="360"/>
        <w:jc w:val="left"/>
        <w:rPr>
          <w:rFonts w:cs="Calibri"/>
          <w:color w:val="000000"/>
          <w:szCs w:val="20"/>
          <w:lang w:eastAsia="ar-SA"/>
        </w:rPr>
      </w:pPr>
      <w:hyperlink r:id="rId61" w:history="1">
        <w:r w:rsidR="00326E47" w:rsidRPr="00745B5B">
          <w:rPr>
            <w:rStyle w:val="Hyperlink"/>
            <w:rFonts w:cs="Calibri"/>
            <w:szCs w:val="20"/>
            <w:lang w:eastAsia="ar-SA"/>
          </w:rPr>
          <w:t>http://eur-lex.europa.eu/LexUriServ/LexUriServ.do?uri=COM:2011:0066:</w:t>
        </w:r>
        <w:r w:rsidR="00326E47" w:rsidRPr="00745B5B">
          <w:rPr>
            <w:rStyle w:val="Hyperlink"/>
            <w:rFonts w:cs="Calibri"/>
            <w:szCs w:val="20"/>
            <w:lang w:eastAsia="ar-SA"/>
          </w:rPr>
          <w:br/>
          <w:t>FIN:EN:PDF</w:t>
        </w:r>
      </w:hyperlink>
    </w:p>
    <w:p w14:paraId="106B1428"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106B1429" w14:textId="77777777" w:rsidR="008A7D76" w:rsidRDefault="00D90B99" w:rsidP="00714CEE">
      <w:pPr>
        <w:ind w:left="360"/>
        <w:jc w:val="left"/>
        <w:rPr>
          <w:rFonts w:cs="Calibri"/>
          <w:color w:val="000000"/>
          <w:szCs w:val="20"/>
          <w:lang w:eastAsia="ar-SA"/>
        </w:rPr>
      </w:pPr>
      <w:hyperlink r:id="rId62" w:history="1">
        <w:r w:rsidR="00326E47" w:rsidRPr="00745B5B">
          <w:rPr>
            <w:rStyle w:val="Hyperlink"/>
            <w:rFonts w:cs="Calibri"/>
            <w:szCs w:val="20"/>
            <w:lang w:eastAsia="ar-SA"/>
          </w:rPr>
          <w:t>http://eur-lex.europa.eu/LexUriServ/LexUriServ.do?uri=OJ:C:2011:175:</w:t>
        </w:r>
        <w:r w:rsidR="00326E47" w:rsidRPr="00745B5B">
          <w:rPr>
            <w:rStyle w:val="Hyperlink"/>
            <w:rFonts w:cs="Calibri"/>
            <w:szCs w:val="20"/>
            <w:lang w:eastAsia="ar-SA"/>
          </w:rPr>
          <w:br/>
          <w:t>0008:0010:EN:PDF</w:t>
        </w:r>
      </w:hyperlink>
    </w:p>
    <w:p w14:paraId="106B142A"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63" w:history="1">
        <w:r w:rsidRPr="005069F6">
          <w:rPr>
            <w:rStyle w:val="Hyperlink"/>
            <w:rFonts w:cs="Calibri"/>
            <w:szCs w:val="20"/>
            <w:lang w:eastAsia="ar-SA"/>
          </w:rPr>
          <w:t>http://ec.europa.eu/education/policy/strategic-framework/archive/index_en.htm</w:t>
        </w:r>
      </w:hyperlink>
    </w:p>
    <w:p w14:paraId="106B142B"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14:paraId="106B142C" w14:textId="77777777" w:rsidR="008A7D76" w:rsidRDefault="00D90B99" w:rsidP="00714CEE">
      <w:pPr>
        <w:ind w:left="360"/>
        <w:jc w:val="left"/>
        <w:rPr>
          <w:rFonts w:cs="Calibri"/>
          <w:color w:val="000000"/>
          <w:szCs w:val="20"/>
          <w:lang w:eastAsia="ar-SA"/>
        </w:rPr>
      </w:pPr>
      <w:hyperlink r:id="rId64" w:history="1">
        <w:r w:rsidR="008A7D76" w:rsidRPr="005069F6">
          <w:rPr>
            <w:rStyle w:val="Hyperlink"/>
            <w:rFonts w:cs="Calibri"/>
            <w:szCs w:val="20"/>
            <w:lang w:eastAsia="ar-SA"/>
          </w:rPr>
          <w:t>http://ec.europa.eu/education/policy/school/early-childhood_en.htm</w:t>
        </w:r>
      </w:hyperlink>
    </w:p>
    <w:p w14:paraId="106B142D" w14:textId="77777777" w:rsidR="00F95B13" w:rsidRPr="007908D7" w:rsidRDefault="00F95B13" w:rsidP="00925DBC">
      <w:pPr>
        <w:ind w:left="360"/>
        <w:jc w:val="left"/>
        <w:rPr>
          <w:rFonts w:cs="Calibri"/>
          <w:color w:val="000000"/>
          <w:szCs w:val="20"/>
          <w:lang w:eastAsia="ar-SA"/>
        </w:rPr>
      </w:pPr>
    </w:p>
    <w:p w14:paraId="106B142E"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14:paraId="106B142F" w14:textId="77777777" w:rsidR="00F95B13" w:rsidRPr="007908D7" w:rsidRDefault="00F95B13" w:rsidP="00714CEE">
      <w:pPr>
        <w:jc w:val="left"/>
        <w:rPr>
          <w:rFonts w:cs="Calibri"/>
          <w:color w:val="000000"/>
          <w:szCs w:val="20"/>
          <w:lang w:eastAsia="ar-SA"/>
        </w:rPr>
      </w:pPr>
    </w:p>
    <w:p w14:paraId="106B1430" w14:textId="77777777"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5" w:history="1">
        <w:r w:rsidRPr="005069F6">
          <w:rPr>
            <w:rStyle w:val="Hyperlink"/>
            <w:rFonts w:cs="Calibri"/>
            <w:szCs w:val="20"/>
            <w:lang w:eastAsia="ar-SA"/>
          </w:rPr>
          <w:t>http://www.consilium.europa.eu/uedocs/cms_data/docs/pressdata/en/educ/142690.pdf</w:t>
        </w:r>
      </w:hyperlink>
    </w:p>
    <w:p w14:paraId="106B1431" w14:textId="77777777"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06B1432" w14:textId="77777777" w:rsidR="00485111" w:rsidRPr="003714FD" w:rsidRDefault="00D90B99" w:rsidP="00485111">
      <w:pPr>
        <w:ind w:left="360"/>
        <w:jc w:val="left"/>
        <w:rPr>
          <w:rStyle w:val="Hyperlink"/>
        </w:rPr>
      </w:pPr>
      <w:hyperlink r:id="rId66" w:history="1">
        <w:r w:rsidR="009172FA" w:rsidRPr="00A96AEC">
          <w:rPr>
            <w:rStyle w:val="Hyperlink"/>
          </w:rPr>
          <w:t>http://www.consilium.europa.eu/uedocs/cms_data/docs/pressdata/en/educ/139715.pdf</w:t>
        </w:r>
      </w:hyperlink>
      <w:r w:rsidR="009172FA">
        <w:rPr>
          <w:rStyle w:val="Hyperlink"/>
        </w:rPr>
        <w:t xml:space="preserve"> </w:t>
      </w:r>
      <w:r w:rsidR="00485111" w:rsidRPr="003714FD">
        <w:rPr>
          <w:rStyle w:val="Hyperlink"/>
        </w:rPr>
        <w:t xml:space="preserve">  </w:t>
      </w:r>
    </w:p>
    <w:p w14:paraId="106B1433" w14:textId="77777777"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106B1434" w14:textId="77777777" w:rsidR="00485111" w:rsidRDefault="00D90B99" w:rsidP="00485111">
      <w:pPr>
        <w:ind w:left="360"/>
        <w:jc w:val="left"/>
        <w:rPr>
          <w:rStyle w:val="Hyperlink"/>
          <w:rFonts w:cs="Calibri"/>
          <w:szCs w:val="20"/>
          <w:lang w:eastAsia="ar-SA"/>
        </w:rPr>
      </w:pPr>
      <w:hyperlink r:id="rId67" w:history="1">
        <w:r w:rsidR="00485111" w:rsidRPr="00745B5B">
          <w:rPr>
            <w:rStyle w:val="Hyperlink"/>
            <w:rFonts w:cs="Calibri"/>
            <w:szCs w:val="20"/>
            <w:lang w:eastAsia="ar-SA"/>
          </w:rPr>
          <w:t>http://eur-lex.europa.eu/LexUriServ/LexUriServ.do?uri=OJ:C:2009:</w:t>
        </w:r>
        <w:r w:rsidR="00485111" w:rsidRPr="00745B5B">
          <w:rPr>
            <w:rStyle w:val="Hyperlink"/>
            <w:rFonts w:cs="Calibri"/>
            <w:szCs w:val="20"/>
            <w:lang w:eastAsia="ar-SA"/>
          </w:rPr>
          <w:br/>
          <w:t>302:0006:0009:EN:PDF</w:t>
        </w:r>
      </w:hyperlink>
    </w:p>
    <w:p w14:paraId="2EF49E77" w14:textId="123DC1C6" w:rsidR="0014499C" w:rsidRPr="0014499C" w:rsidRDefault="0014499C" w:rsidP="00D90B99">
      <w:pPr>
        <w:numPr>
          <w:ilvl w:val="0"/>
          <w:numId w:val="41"/>
        </w:numPr>
        <w:jc w:val="left"/>
        <w:rPr>
          <w:rFonts w:cs="Calibri"/>
          <w:color w:val="000000"/>
          <w:szCs w:val="20"/>
          <w:lang w:eastAsia="ar-SA"/>
        </w:rPr>
      </w:pPr>
      <w:r w:rsidRPr="001174AB">
        <w:rPr>
          <w:rFonts w:cs="Calibri"/>
          <w:color w:val="000000"/>
          <w:szCs w:val="20"/>
          <w:lang w:eastAsia="ar-SA"/>
        </w:rPr>
        <w:t>Education &amp; Training 2020 Working Group on Schools: "Teachers and school leaders in schools as learning organisations. Guiding Principles for policy development in school education</w:t>
      </w:r>
      <w:r>
        <w:rPr>
          <w:rFonts w:cs="Calibri"/>
          <w:color w:val="000000"/>
          <w:szCs w:val="20"/>
          <w:lang w:eastAsia="ar-SA"/>
        </w:rPr>
        <w:t xml:space="preserve">": </w:t>
      </w:r>
      <w:r w:rsidRPr="001174AB">
        <w:rPr>
          <w:rFonts w:cs="Calibri"/>
          <w:color w:val="000000"/>
          <w:szCs w:val="20"/>
          <w:lang w:eastAsia="ar-SA"/>
        </w:rPr>
        <w:br/>
      </w:r>
      <w:r w:rsidRPr="009975F5">
        <w:rPr>
          <w:rStyle w:val="Hyperlink"/>
        </w:rPr>
        <w:t>https://ec.europa.eu/education/sites/education/files/teachers-school-leaders-wg-0917_en.pdf</w:t>
      </w:r>
    </w:p>
    <w:p w14:paraId="106B1435" w14:textId="77777777"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8" w:history="1">
        <w:r w:rsidR="009172FA" w:rsidRPr="00A96AEC">
          <w:rPr>
            <w:rStyle w:val="Hyperlink"/>
          </w:rPr>
          <w:t>http://ec.europa.eu/education/library/reports/initial-teacher-education_en.pdf</w:t>
        </w:r>
      </w:hyperlink>
      <w:r w:rsidR="009172FA">
        <w:rPr>
          <w:rStyle w:val="Hyperlink"/>
        </w:rPr>
        <w:t xml:space="preserve"> </w:t>
      </w:r>
      <w:r w:rsidRPr="009172FA">
        <w:rPr>
          <w:rFonts w:cs="Calibri"/>
          <w:color w:val="000000"/>
          <w:szCs w:val="20"/>
          <w:lang w:eastAsia="ar-SA"/>
        </w:rPr>
        <w:t xml:space="preserve"> </w:t>
      </w:r>
    </w:p>
    <w:p w14:paraId="106B1436" w14:textId="77777777"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106B1437" w14:textId="77777777" w:rsidR="00485111" w:rsidRDefault="00D90B99" w:rsidP="00485111">
      <w:pPr>
        <w:ind w:left="360"/>
        <w:jc w:val="left"/>
        <w:rPr>
          <w:rStyle w:val="Hyperlink"/>
          <w:rFonts w:cs="Calibri"/>
          <w:szCs w:val="20"/>
          <w:lang w:eastAsia="ar-SA"/>
        </w:rPr>
      </w:pPr>
      <w:hyperlink r:id="rId69" w:history="1">
        <w:r w:rsidR="00485111" w:rsidRPr="00745B5B">
          <w:rPr>
            <w:rStyle w:val="Hyperlink"/>
            <w:rFonts w:cs="Calibri"/>
            <w:szCs w:val="20"/>
            <w:lang w:eastAsia="ar-SA"/>
          </w:rPr>
          <w:t>http://eur-lex.europa.eu/LexUriServ/LexUriServ.do?uri=SWD:2012:</w:t>
        </w:r>
        <w:r w:rsidR="00485111" w:rsidRPr="00745B5B">
          <w:rPr>
            <w:rStyle w:val="Hyperlink"/>
            <w:rFonts w:cs="Calibri"/>
            <w:szCs w:val="20"/>
            <w:lang w:eastAsia="ar-SA"/>
          </w:rPr>
          <w:br/>
          <w:t>0374:FIN:EN:PDF</w:t>
        </w:r>
      </w:hyperlink>
    </w:p>
    <w:p w14:paraId="795D4A47" w14:textId="77777777" w:rsidR="0014499C" w:rsidRPr="009975F5" w:rsidRDefault="0014499C" w:rsidP="0014499C">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yperlink"/>
        </w:rPr>
        <w:t>http://eacea.ec.europa.eu/education/eurydice/documents/thematic_reports/184EN.pdf</w:t>
      </w:r>
      <w:r w:rsidRPr="009975F5">
        <w:rPr>
          <w:rFonts w:cs="Calibri"/>
          <w:color w:val="000000"/>
          <w:szCs w:val="20"/>
          <w:lang w:eastAsia="ar-SA"/>
        </w:rPr>
        <w:t xml:space="preserve">   </w:t>
      </w:r>
    </w:p>
    <w:p w14:paraId="106B1439" w14:textId="77777777"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70" w:history="1">
        <w:r w:rsidRPr="005069F6">
          <w:rPr>
            <w:rStyle w:val="Hyperlink"/>
            <w:rFonts w:cs="Calibri"/>
            <w:szCs w:val="20"/>
            <w:lang w:eastAsia="ar-SA"/>
          </w:rPr>
          <w:t>http://ec.europa.eu/education/library/reports/2014/talis_en.pdf</w:t>
        </w:r>
      </w:hyperlink>
    </w:p>
    <w:p w14:paraId="106B143A" w14:textId="77777777" w:rsidR="00485111" w:rsidRPr="003714FD" w:rsidRDefault="00485111" w:rsidP="00F8280E">
      <w:pPr>
        <w:numPr>
          <w:ilvl w:val="0"/>
          <w:numId w:val="41"/>
        </w:numPr>
        <w:jc w:val="left"/>
        <w:rPr>
          <w:rStyle w:val="Hyperlink"/>
        </w:rPr>
      </w:pPr>
      <w:r>
        <w:rPr>
          <w:rFonts w:cs="Calibri"/>
          <w:color w:val="000000"/>
          <w:szCs w:val="20"/>
          <w:lang w:eastAsia="ar-SA"/>
        </w:rPr>
        <w:t>European Policy Network on School Leadership (</w:t>
      </w:r>
      <w:proofErr w:type="spellStart"/>
      <w:r>
        <w:rPr>
          <w:rFonts w:cs="Calibri"/>
          <w:color w:val="000000"/>
          <w:szCs w:val="20"/>
          <w:lang w:eastAsia="ar-SA"/>
        </w:rPr>
        <w:t>EPNoSL</w:t>
      </w:r>
      <w:proofErr w:type="spellEnd"/>
      <w:r>
        <w:rPr>
          <w:rFonts w:cs="Calibri"/>
          <w:color w:val="000000"/>
          <w:szCs w:val="20"/>
          <w:lang w:eastAsia="ar-SA"/>
        </w:rPr>
        <w:t>): “</w:t>
      </w:r>
      <w:r w:rsidRPr="00006846">
        <w:rPr>
          <w:rFonts w:cs="Calibri"/>
          <w:color w:val="000000"/>
          <w:szCs w:val="20"/>
          <w:lang w:eastAsia="ar-SA"/>
        </w:rPr>
        <w:t xml:space="preserve">The </w:t>
      </w:r>
      <w:proofErr w:type="spellStart"/>
      <w:r w:rsidRPr="00006846">
        <w:rPr>
          <w:rFonts w:cs="Calibri"/>
          <w:color w:val="000000"/>
          <w:szCs w:val="20"/>
          <w:lang w:eastAsia="ar-SA"/>
        </w:rPr>
        <w:t>EPNoSL</w:t>
      </w:r>
      <w:proofErr w:type="spellEnd"/>
      <w:r w:rsidRPr="00006846">
        <w:rPr>
          <w:rFonts w:cs="Calibri"/>
          <w:color w:val="000000"/>
          <w:szCs w:val="20"/>
          <w:lang w:eastAsia="ar-SA"/>
        </w:rPr>
        <w:t xml:space="preserve"> Toolkit: School Leadership for equity and learning</w:t>
      </w:r>
      <w:r>
        <w:rPr>
          <w:rFonts w:cs="Calibri"/>
          <w:color w:val="000000"/>
          <w:szCs w:val="20"/>
          <w:lang w:eastAsia="ar-SA"/>
        </w:rPr>
        <w:t xml:space="preserve">”: </w:t>
      </w:r>
      <w:hyperlink r:id="rId71" w:history="1">
        <w:r w:rsidRPr="003714FD">
          <w:rPr>
            <w:rStyle w:val="Hyperlink"/>
          </w:rPr>
          <w:t>http://www.schoolleadership.eu/portal/deliverable/epnosl-toolkit-school-leadership-equity-and-learning</w:t>
        </w:r>
      </w:hyperlink>
      <w:r>
        <w:rPr>
          <w:rStyle w:val="Hyperlink"/>
        </w:rPr>
        <w:t xml:space="preserve"> </w:t>
      </w:r>
      <w:r w:rsidRPr="003714FD">
        <w:rPr>
          <w:rStyle w:val="Hyperlink"/>
        </w:rPr>
        <w:t xml:space="preserve"> </w:t>
      </w:r>
    </w:p>
    <w:p w14:paraId="106B143D" w14:textId="77777777" w:rsidR="00461953" w:rsidRPr="00BE09C4" w:rsidRDefault="00461953" w:rsidP="003714FD">
      <w:pPr>
        <w:pStyle w:val="BodyText"/>
        <w:rPr>
          <w:lang w:eastAsia="ar-SA"/>
        </w:rPr>
      </w:pPr>
      <w:bookmarkStart w:id="109" w:name="_Toc379898804"/>
      <w:bookmarkStart w:id="110" w:name="_Toc414202491"/>
    </w:p>
    <w:p w14:paraId="106B143E" w14:textId="77777777" w:rsidR="00BE09C4" w:rsidRDefault="00BE09C4" w:rsidP="003714FD">
      <w:pPr>
        <w:pStyle w:val="Heading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6D281641"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D90B99" w:rsidP="00B50B3B">
      <w:pPr>
        <w:ind w:left="360"/>
        <w:jc w:val="left"/>
        <w:rPr>
          <w:rFonts w:cs="Calibri"/>
          <w:color w:val="000000"/>
          <w:szCs w:val="20"/>
          <w:lang w:eastAsia="ar-SA"/>
        </w:rPr>
      </w:pPr>
      <w:hyperlink r:id="rId72"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3" w:history="1">
        <w:r w:rsidRPr="003714FD">
          <w:rPr>
            <w:rFonts w:cs="Calibri"/>
            <w:color w:val="000000"/>
            <w:szCs w:val="20"/>
            <w:lang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74"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75" w:history="1">
        <w:r w:rsidRPr="00534699">
          <w:rPr>
            <w:rStyle w:val="Hyperlink"/>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76" w:history="1">
        <w:r w:rsidRPr="00534699">
          <w:rPr>
            <w:rStyle w:val="Hyperlink"/>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D90B99" w:rsidP="00B50B3B">
      <w:pPr>
        <w:ind w:left="360"/>
        <w:jc w:val="left"/>
        <w:rPr>
          <w:rFonts w:cs="Calibri"/>
          <w:color w:val="000000"/>
          <w:szCs w:val="20"/>
          <w:lang w:eastAsia="ar-SA"/>
        </w:rPr>
      </w:pPr>
      <w:hyperlink r:id="rId77"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8"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D90B99" w:rsidP="00B50B3B">
      <w:pPr>
        <w:ind w:left="360"/>
        <w:jc w:val="left"/>
        <w:rPr>
          <w:rFonts w:cs="Calibri"/>
          <w:color w:val="000000"/>
          <w:szCs w:val="20"/>
          <w:lang w:eastAsia="ar-SA"/>
        </w:rPr>
      </w:pPr>
      <w:hyperlink r:id="rId79"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D90B99" w:rsidP="00B50B3B">
      <w:pPr>
        <w:ind w:left="360"/>
        <w:jc w:val="left"/>
        <w:rPr>
          <w:rFonts w:cs="Calibri"/>
          <w:color w:val="auto"/>
          <w:szCs w:val="20"/>
          <w:lang w:eastAsia="ar-SA"/>
        </w:rPr>
      </w:pPr>
      <w:hyperlink r:id="rId80" w:history="1">
        <w:r w:rsidR="00B50B3B" w:rsidRPr="00B50B3B">
          <w:rPr>
            <w:rStyle w:val="Hyperlink"/>
            <w:color w:val="auto"/>
          </w:rPr>
          <w:t>http://ec.europa.eu/dgs/education_culture/repository/education/policy/vocational-policy/doc/alliance/work-based-learning-in-europe_en.pdf</w:t>
        </w:r>
      </w:hyperlink>
      <w:r w:rsidR="00B50B3B" w:rsidRPr="00B50B3B">
        <w:rPr>
          <w:rStyle w:val="Hyperlink"/>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4B7CB48A" w:rsidR="00BE09C4" w:rsidRPr="003714FD" w:rsidRDefault="00D90B99" w:rsidP="00B50B3B">
      <w:pPr>
        <w:ind w:left="360"/>
        <w:jc w:val="left"/>
        <w:rPr>
          <w:rFonts w:cs="Calibri"/>
          <w:color w:val="000000"/>
          <w:szCs w:val="20"/>
          <w:lang w:eastAsia="ar-SA"/>
        </w:rPr>
      </w:pPr>
      <w:hyperlink r:id="rId81"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D90B99" w:rsidP="00F8280E">
      <w:pPr>
        <w:numPr>
          <w:ilvl w:val="1"/>
          <w:numId w:val="13"/>
        </w:numPr>
        <w:tabs>
          <w:tab w:val="clear" w:pos="1080"/>
          <w:tab w:val="num" w:pos="360"/>
        </w:tabs>
        <w:ind w:left="360"/>
        <w:jc w:val="left"/>
        <w:rPr>
          <w:rFonts w:cs="Calibri"/>
          <w:color w:val="000000"/>
          <w:szCs w:val="20"/>
          <w:lang w:eastAsia="ar-SA"/>
        </w:rPr>
      </w:pPr>
      <w:hyperlink r:id="rId82"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D90B99" w:rsidP="00F8280E">
      <w:pPr>
        <w:numPr>
          <w:ilvl w:val="1"/>
          <w:numId w:val="13"/>
        </w:numPr>
        <w:tabs>
          <w:tab w:val="clear" w:pos="1080"/>
          <w:tab w:val="num" w:pos="360"/>
        </w:tabs>
        <w:ind w:left="360"/>
        <w:jc w:val="left"/>
        <w:rPr>
          <w:rFonts w:cs="Calibri"/>
          <w:color w:val="000000"/>
          <w:szCs w:val="20"/>
          <w:lang w:eastAsia="ar-SA"/>
        </w:rPr>
      </w:pPr>
      <w:hyperlink r:id="rId83"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yperlink"/>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Heading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D90B99" w:rsidP="00714CEE">
      <w:pPr>
        <w:ind w:left="360"/>
        <w:jc w:val="left"/>
        <w:rPr>
          <w:rStyle w:val="Hyperlink"/>
          <w:bCs/>
        </w:rPr>
      </w:pPr>
      <w:hyperlink r:id="rId84" w:history="1">
        <w:r w:rsidR="008A7D76" w:rsidRPr="005069F6">
          <w:rPr>
            <w:rStyle w:val="Hyperlink"/>
            <w:bCs/>
            <w:szCs w:val="20"/>
          </w:rPr>
          <w:t>http://eur-lex.europa.eu/LexUriServ/LexUriServ.do?uri=COM:2011:0567:FIN:EN:PDF</w:t>
        </w:r>
      </w:hyperlink>
    </w:p>
    <w:p w14:paraId="106B145D" w14:textId="77777777" w:rsidR="000E0E8B" w:rsidRPr="003714FD" w:rsidRDefault="000E0E8B" w:rsidP="00F8280E">
      <w:pPr>
        <w:pStyle w:val="ListParagraph"/>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yperlink"/>
          <w:bCs/>
        </w:rPr>
      </w:pPr>
      <w:r>
        <w:rPr>
          <w:rStyle w:val="Hyperlink"/>
          <w:bCs/>
          <w:szCs w:val="20"/>
        </w:rPr>
        <w:fldChar w:fldCharType="begin"/>
      </w:r>
      <w:r>
        <w:rPr>
          <w:rStyle w:val="Hyperlink"/>
          <w:bCs/>
          <w:szCs w:val="20"/>
        </w:rPr>
        <w:instrText xml:space="preserve"> HYPERLINK "http://eur-lex.europa.eu/legal-content/EN/TXT/PDF/?uri=CELEX:52013DC0499&amp;from=EN" </w:instrText>
      </w:r>
      <w:r>
        <w:rPr>
          <w:rStyle w:val="Hyperlink"/>
          <w:bCs/>
          <w:szCs w:val="20"/>
        </w:rPr>
        <w:fldChar w:fldCharType="separate"/>
      </w:r>
      <w:r w:rsidRPr="000E0E8B">
        <w:rPr>
          <w:rStyle w:val="Hyperlink"/>
          <w:bCs/>
          <w:szCs w:val="20"/>
        </w:rPr>
        <w:t>http://eur-lex.europa.eu/legal-content/EN/TXT/PDF/?uri=CELEX:52013DC0499&amp;from=EN</w:t>
      </w:r>
      <w:r w:rsidRPr="003714FD">
        <w:rPr>
          <w:rStyle w:val="Hyperlink"/>
          <w:bCs/>
        </w:rPr>
        <w:t xml:space="preserve"> </w:t>
      </w:r>
    </w:p>
    <w:p w14:paraId="106B145F" w14:textId="77777777" w:rsidR="000E0E8B" w:rsidRDefault="000E0E8B" w:rsidP="00714CEE">
      <w:pPr>
        <w:jc w:val="left"/>
        <w:rPr>
          <w:rStyle w:val="Hyperlink"/>
          <w:bCs/>
          <w:szCs w:val="20"/>
        </w:rPr>
      </w:pPr>
      <w:r>
        <w:rPr>
          <w:rStyle w:val="Hyperlink"/>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85" w:history="1">
        <w:r w:rsidRPr="007908D7">
          <w:rPr>
            <w:rStyle w:val="Hyperlink"/>
            <w:bCs/>
            <w:szCs w:val="20"/>
          </w:rPr>
          <w:t>http://ec.europa.eu/education/policy/higher-education/index_en.htm</w:t>
        </w:r>
      </w:hyperlink>
      <w:r w:rsidR="000E0E8B">
        <w:rPr>
          <w:rStyle w:val="Hyperlink"/>
          <w:bCs/>
          <w:szCs w:val="20"/>
        </w:rPr>
        <w:t xml:space="preserve"> </w:t>
      </w:r>
      <w:r w:rsidR="000E0E8B" w:rsidRPr="003714FD">
        <w:rPr>
          <w:color w:val="000000"/>
        </w:rPr>
        <w:t xml:space="preserve">and </w:t>
      </w:r>
      <w:hyperlink r:id="rId86" w:history="1">
        <w:r w:rsidR="000E0E8B" w:rsidRPr="00AF709A">
          <w:rPr>
            <w:rStyle w:val="Hyperlink"/>
            <w:bCs/>
            <w:szCs w:val="20"/>
          </w:rPr>
          <w:t>http://ec.europa.eu/education/policy/international-cooperation/world-education_en.htm</w:t>
        </w:r>
      </w:hyperlink>
      <w:r w:rsidR="000E0E8B">
        <w:rPr>
          <w:rStyle w:val="Hyperlink"/>
          <w:bCs/>
          <w:szCs w:val="20"/>
        </w:rPr>
        <w:t xml:space="preserve"> </w:t>
      </w:r>
    </w:p>
    <w:p w14:paraId="106B1461" w14:textId="77777777" w:rsidR="00180A3B" w:rsidRDefault="00180A3B" w:rsidP="00714CEE">
      <w:pPr>
        <w:pStyle w:val="BodyText"/>
        <w:spacing w:after="0"/>
        <w:rPr>
          <w:rFonts w:cs="Arial"/>
          <w:b/>
          <w:bCs/>
          <w:iCs/>
          <w:color w:val="263673"/>
          <w:sz w:val="22"/>
          <w:szCs w:val="28"/>
          <w:lang w:eastAsia="ar-SA"/>
        </w:rPr>
      </w:pPr>
      <w:bookmarkStart w:id="117" w:name="_Toc379898806"/>
    </w:p>
    <w:p w14:paraId="106B1462" w14:textId="77777777" w:rsidR="00350FE2" w:rsidRPr="00350FE2" w:rsidRDefault="00350FE2">
      <w:pPr>
        <w:pStyle w:val="BodyText"/>
        <w:rPr>
          <w:lang w:eastAsia="ar-SA"/>
        </w:rPr>
      </w:pPr>
    </w:p>
    <w:p w14:paraId="106B1463" w14:textId="77777777" w:rsidR="00790B9A" w:rsidRPr="007908D7" w:rsidRDefault="00790B9A" w:rsidP="00714CEE">
      <w:pPr>
        <w:pStyle w:val="Heading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D90B99" w:rsidP="00714CEE">
      <w:pPr>
        <w:ind w:left="360"/>
        <w:jc w:val="left"/>
        <w:rPr>
          <w:rStyle w:val="Hyperlink"/>
        </w:rPr>
      </w:pPr>
      <w:hyperlink r:id="rId87" w:history="1">
        <w:r w:rsidR="008A7D76" w:rsidRPr="00714CEE">
          <w:rPr>
            <w:rStyle w:val="Hyperlink"/>
          </w:rPr>
          <w:t>http://eur-lex.europa.eu/LexUriServ/LexUriServ.do?uri=OJ:C:2011:372:0001:0006:EN:PDF</w:t>
        </w:r>
      </w:hyperlink>
    </w:p>
    <w:p w14:paraId="106B1467" w14:textId="78891B7A" w:rsidR="005B2026" w:rsidRDefault="005B2026" w:rsidP="00714CEE">
      <w:pPr>
        <w:ind w:left="360"/>
        <w:jc w:val="left"/>
        <w:rPr>
          <w:rStyle w:val="Hyperlink"/>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D90B99" w:rsidP="003714FD">
      <w:pPr>
        <w:ind w:left="360"/>
        <w:jc w:val="left"/>
        <w:rPr>
          <w:rStyle w:val="Hyperlink"/>
        </w:rPr>
      </w:pPr>
      <w:hyperlink r:id="rId88" w:history="1">
        <w:r w:rsidR="005B2026" w:rsidRPr="003714FD">
          <w:rPr>
            <w:rStyle w:val="Hyperlink"/>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D90B99">
      <w:pPr>
        <w:ind w:left="360"/>
        <w:jc w:val="left"/>
        <w:rPr>
          <w:rStyle w:val="Hyperlink"/>
          <w:szCs w:val="20"/>
        </w:rPr>
      </w:pPr>
      <w:hyperlink r:id="rId89" w:history="1">
        <w:r w:rsidR="008A7D76" w:rsidRPr="00714CEE">
          <w:rPr>
            <w:rStyle w:val="Hyperlink"/>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yperlink"/>
          <w:color w:val="auto"/>
          <w:szCs w:val="20"/>
        </w:rPr>
      </w:pPr>
      <w:proofErr w:type="gramStart"/>
      <w:r w:rsidRPr="00E331D4">
        <w:rPr>
          <w:rStyle w:val="Hyperlink"/>
          <w:color w:val="auto"/>
          <w:szCs w:val="20"/>
        </w:rPr>
        <w:t>European Commission (2015).</w:t>
      </w:r>
      <w:proofErr w:type="gramEnd"/>
      <w:r w:rsidRPr="00E331D4">
        <w:rPr>
          <w:rStyle w:val="Hyperlink"/>
          <w:color w:val="auto"/>
          <w:szCs w:val="20"/>
        </w:rPr>
        <w:t xml:space="preserve"> </w:t>
      </w:r>
      <w:proofErr w:type="gramStart"/>
      <w:r w:rsidRPr="00E331D4">
        <w:rPr>
          <w:rStyle w:val="Hyperlink"/>
          <w:color w:val="auto"/>
          <w:szCs w:val="20"/>
        </w:rPr>
        <w:t>An in-depth analysis of adult learning policies and their effectiveness in Europe - Final Report.</w:t>
      </w:r>
      <w:proofErr w:type="gramEnd"/>
      <w:r w:rsidRPr="00E331D4">
        <w:rPr>
          <w:rStyle w:val="Hyperlink"/>
          <w:color w:val="auto"/>
          <w:szCs w:val="20"/>
        </w:rPr>
        <w:t xml:space="preserve"> Brussels: Directorate-General for Employment, Social Affairs and Inclusion</w:t>
      </w:r>
    </w:p>
    <w:p w14:paraId="106B146F" w14:textId="77777777" w:rsidR="005B2026" w:rsidRPr="003714FD" w:rsidRDefault="00D90B99" w:rsidP="003714FD">
      <w:pPr>
        <w:ind w:left="360"/>
        <w:jc w:val="left"/>
        <w:rPr>
          <w:rStyle w:val="Hyperlink"/>
          <w:szCs w:val="20"/>
        </w:rPr>
      </w:pPr>
      <w:hyperlink r:id="rId90" w:history="1">
        <w:r w:rsidR="005B2026" w:rsidRPr="003714FD">
          <w:rPr>
            <w:rStyle w:val="Hyperlink"/>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yperlink"/>
          <w:szCs w:val="20"/>
        </w:rPr>
      </w:pPr>
    </w:p>
    <w:p w14:paraId="106B1471" w14:textId="77777777" w:rsidR="005B2026" w:rsidRPr="00E331D4" w:rsidRDefault="005B2026" w:rsidP="003714FD">
      <w:pPr>
        <w:ind w:left="360"/>
        <w:jc w:val="left"/>
        <w:rPr>
          <w:rStyle w:val="Hyperlink"/>
          <w:color w:val="auto"/>
          <w:szCs w:val="20"/>
        </w:rPr>
      </w:pPr>
      <w:proofErr w:type="gramStart"/>
      <w:r w:rsidRPr="00E331D4">
        <w:rPr>
          <w:rStyle w:val="Hyperlink"/>
          <w:color w:val="auto"/>
          <w:szCs w:val="20"/>
        </w:rPr>
        <w:t>European Commission (2015).</w:t>
      </w:r>
      <w:proofErr w:type="gramEnd"/>
      <w:r w:rsidRPr="00E331D4">
        <w:rPr>
          <w:rStyle w:val="Hyperlink"/>
          <w:color w:val="auto"/>
          <w:szCs w:val="20"/>
        </w:rPr>
        <w:t xml:space="preserve"> Adult Learners in Digital Learning Environments</w:t>
      </w:r>
      <w:proofErr w:type="gramStart"/>
      <w:r w:rsidRPr="00E331D4">
        <w:rPr>
          <w:rStyle w:val="Hyperlink"/>
          <w:color w:val="auto"/>
          <w:szCs w:val="20"/>
        </w:rPr>
        <w:t>  -</w:t>
      </w:r>
      <w:proofErr w:type="gramEnd"/>
      <w:r w:rsidRPr="00E331D4">
        <w:rPr>
          <w:rStyle w:val="Hyperlink"/>
          <w:color w:val="auto"/>
          <w:szCs w:val="20"/>
        </w:rPr>
        <w:t xml:space="preserve"> Final Report. Brussels: Directorate-General for Employment, Social Affairs and Inclusion</w:t>
      </w:r>
    </w:p>
    <w:p w14:paraId="106B1472" w14:textId="77777777" w:rsidR="005B2026" w:rsidRPr="003714FD" w:rsidRDefault="00D90B99" w:rsidP="003714FD">
      <w:pPr>
        <w:ind w:left="360"/>
        <w:jc w:val="left"/>
        <w:rPr>
          <w:rStyle w:val="Hyperlink"/>
          <w:szCs w:val="20"/>
        </w:rPr>
      </w:pPr>
      <w:hyperlink r:id="rId91" w:history="1">
        <w:r w:rsidR="005B2026" w:rsidRPr="003714FD">
          <w:rPr>
            <w:rStyle w:val="Hyperlink"/>
            <w:szCs w:val="20"/>
          </w:rPr>
          <w:t>http://ec.europa.eu/social/main.jsp?catId=738&amp;langId=&amp;pubId=7820&amp;type=2&amp;furtherPubs=yes</w:t>
        </w:r>
      </w:hyperlink>
    </w:p>
    <w:p w14:paraId="106B1473" w14:textId="77777777" w:rsidR="00790B9A" w:rsidRPr="003714FD" w:rsidRDefault="00790B9A">
      <w:pPr>
        <w:ind w:left="360"/>
        <w:jc w:val="left"/>
        <w:rPr>
          <w:rStyle w:val="Hyperlink"/>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yperlink"/>
          <w:color w:val="auto"/>
          <w:szCs w:val="20"/>
        </w:rPr>
      </w:pPr>
      <w:r w:rsidRPr="00E331D4">
        <w:rPr>
          <w:rStyle w:val="Hyperlink"/>
          <w:color w:val="auto"/>
          <w:szCs w:val="20"/>
        </w:rPr>
        <w:t>Upskilling unemployed adults (aged 25 to 64): The organisation, profiling and targeting of training provision</w:t>
      </w:r>
    </w:p>
    <w:p w14:paraId="106B1476" w14:textId="77777777" w:rsidR="005B2026" w:rsidRPr="00F873F0" w:rsidRDefault="00D90B99" w:rsidP="003714FD">
      <w:pPr>
        <w:ind w:left="360"/>
        <w:jc w:val="left"/>
        <w:rPr>
          <w:rStyle w:val="Hyperlink"/>
          <w:szCs w:val="20"/>
        </w:rPr>
      </w:pPr>
      <w:hyperlink r:id="rId92" w:history="1">
        <w:r w:rsidR="005B2026" w:rsidRPr="00E331D4">
          <w:rPr>
            <w:rStyle w:val="Hyperlink"/>
            <w:szCs w:val="20"/>
          </w:rPr>
          <w:t>http://ec.europa.eu/social/main.jsp?catId=738&amp;langId=en&amp;pubId=7552&amp;type=2&amp;furtherPubs=related</w:t>
        </w:r>
      </w:hyperlink>
    </w:p>
    <w:p w14:paraId="106B1477" w14:textId="77777777" w:rsidR="00180A3B" w:rsidRDefault="00180A3B">
      <w:pPr>
        <w:ind w:left="360"/>
        <w:jc w:val="left"/>
        <w:rPr>
          <w:rStyle w:val="Hyperlink"/>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93"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94"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95" w:history="1">
        <w:r w:rsidRPr="00873621">
          <w:rPr>
            <w:rStyle w:val="Hyperlink"/>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96" w:history="1">
        <w:r w:rsidRPr="0003748C">
          <w:rPr>
            <w:rStyle w:val="Hyperlink"/>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7201F0" w:rsidP="007201F0">
      <w:pPr>
        <w:numPr>
          <w:ilvl w:val="0"/>
          <w:numId w:val="41"/>
        </w:numPr>
        <w:jc w:val="left"/>
        <w:rPr>
          <w:rFonts w:cs="Calibri"/>
          <w:color w:val="000000"/>
          <w:szCs w:val="20"/>
          <w:lang w:eastAsia="ar-SA"/>
        </w:rPr>
      </w:pPr>
      <w:hyperlink r:id="rId97" w:history="1">
        <w:r w:rsidRPr="0003748C">
          <w:rPr>
            <w:color w:val="000000"/>
            <w:szCs w:val="20"/>
            <w:lang w:eastAsia="ar-SA"/>
          </w:rPr>
          <w:t>PIAAC</w:t>
        </w:r>
      </w:hyperlink>
      <w:r w:rsidRPr="0003748C">
        <w:rPr>
          <w:rFonts w:cs="Calibri"/>
          <w:color w:val="000000"/>
          <w:szCs w:val="20"/>
          <w:lang w:eastAsia="ar-SA"/>
        </w:rPr>
        <w:t xml:space="preserve">, the survey of adult skills: </w:t>
      </w:r>
      <w:r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7201F0" w:rsidP="007201F0">
      <w:pPr>
        <w:numPr>
          <w:ilvl w:val="0"/>
          <w:numId w:val="41"/>
        </w:numPr>
        <w:jc w:val="left"/>
        <w:rPr>
          <w:rFonts w:cs="Calibri"/>
          <w:color w:val="000000"/>
          <w:szCs w:val="20"/>
          <w:lang w:eastAsia="ar-SA"/>
        </w:rPr>
      </w:pPr>
      <w:hyperlink r:id="rId98" w:history="1">
        <w:r w:rsidRPr="0003748C">
          <w:rPr>
            <w:color w:val="000000"/>
            <w:szCs w:val="20"/>
            <w:lang w:eastAsia="ar-SA"/>
          </w:rPr>
          <w:t>ET2020 working group on adult learning</w:t>
        </w:r>
      </w:hyperlink>
      <w:r w:rsidRPr="0003748C">
        <w:rPr>
          <w:rFonts w:cs="Calibri"/>
          <w:color w:val="000000"/>
          <w:szCs w:val="20"/>
          <w:lang w:eastAsia="ar-SA"/>
        </w:rPr>
        <w:t xml:space="preserve"> 2016 – 2018 </w:t>
      </w:r>
      <w:hyperlink r:id="rId99" w:history="1">
        <w:r w:rsidRPr="00534699">
          <w:rPr>
            <w:rStyle w:val="Hyperlink"/>
            <w:szCs w:val="20"/>
          </w:rPr>
          <w:t>http://ec.europa.eu/dgs/education_culture/repository/education/policy/strategic-framework/expert-groups/documents/et2020-presentation_en.pdf</w:t>
        </w:r>
      </w:hyperlink>
      <w:r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77777777"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 xml:space="preserve">illar of Social </w:t>
      </w:r>
      <w:proofErr w:type="spellStart"/>
      <w:r w:rsidRPr="00DD50BC">
        <w:rPr>
          <w:rFonts w:cs="Calibri"/>
          <w:color w:val="000000"/>
          <w:szCs w:val="20"/>
          <w:lang w:eastAsia="ar-SA"/>
        </w:rPr>
        <w:t>Rightsn</w:t>
      </w:r>
      <w:proofErr w:type="spellEnd"/>
      <w:r w:rsidRPr="00DD50BC">
        <w:rPr>
          <w:rFonts w:cs="Calibri"/>
          <w:color w:val="000000"/>
          <w:szCs w:val="20"/>
          <w:lang w:eastAsia="ar-SA"/>
        </w:rPr>
        <w:t xml:space="preserve"> cf. </w:t>
      </w:r>
      <w:proofErr w:type="spellStart"/>
      <w:r w:rsidRPr="00DD50BC">
        <w:rPr>
          <w:rFonts w:cs="Calibri"/>
          <w:color w:val="000000"/>
          <w:szCs w:val="20"/>
          <w:lang w:eastAsia="ar-SA"/>
        </w:rPr>
        <w:t>su</w:t>
      </w:r>
      <w:proofErr w:type="spellEnd"/>
      <w:r w:rsidRPr="00DD50BC">
        <w:rPr>
          <w:rFonts w:cs="Calibri"/>
          <w:color w:val="000000"/>
          <w:szCs w:val="20"/>
          <w:lang w:eastAsia="ar-SA"/>
        </w:rPr>
        <w:t xml:space="preserve">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00"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7201F0" w:rsidP="007201F0">
      <w:pPr>
        <w:ind w:left="360"/>
        <w:jc w:val="left"/>
        <w:rPr>
          <w:szCs w:val="20"/>
        </w:rPr>
      </w:pPr>
      <w:hyperlink r:id="rId101" w:history="1">
        <w:r w:rsidRPr="00534699">
          <w:rPr>
            <w:rStyle w:val="Hyperlink"/>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yperlink"/>
        </w:rPr>
      </w:pPr>
    </w:p>
    <w:p w14:paraId="106B147C" w14:textId="77777777" w:rsidR="00B50B3B" w:rsidRPr="00714CEE" w:rsidRDefault="00B50B3B">
      <w:pPr>
        <w:ind w:left="360"/>
        <w:jc w:val="left"/>
        <w:rPr>
          <w:rStyle w:val="Hyperlink"/>
        </w:rPr>
      </w:pPr>
    </w:p>
    <w:p w14:paraId="106B147D" w14:textId="77777777" w:rsidR="00790B9A" w:rsidRPr="007908D7" w:rsidRDefault="00790B9A" w:rsidP="00714CEE">
      <w:pPr>
        <w:pStyle w:val="Heading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D90B99" w:rsidP="003714FD">
      <w:pPr>
        <w:ind w:left="360"/>
        <w:jc w:val="left"/>
        <w:rPr>
          <w:rFonts w:cs="Calibri"/>
          <w:color w:val="000000"/>
          <w:szCs w:val="20"/>
          <w:lang w:eastAsia="ar-SA"/>
        </w:rPr>
      </w:pPr>
      <w:hyperlink r:id="rId102" w:history="1">
        <w:r w:rsidR="00F95B13" w:rsidRPr="00925DBC">
          <w:rPr>
            <w:rStyle w:val="Hyperlink"/>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D90B99" w:rsidP="00E331D4">
      <w:pPr>
        <w:ind w:left="360"/>
        <w:jc w:val="left"/>
        <w:rPr>
          <w:spacing w:val="-2"/>
          <w:lang w:eastAsia="zh-CN"/>
        </w:rPr>
      </w:pPr>
      <w:hyperlink r:id="rId103" w:history="1">
        <w:r w:rsidR="00022371" w:rsidRPr="00A96AEC">
          <w:rPr>
            <w:rStyle w:val="Hyperlink"/>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D90B99" w:rsidP="00F8280E">
      <w:pPr>
        <w:pStyle w:val="ListParagraph"/>
        <w:numPr>
          <w:ilvl w:val="0"/>
          <w:numId w:val="13"/>
        </w:numPr>
        <w:rPr>
          <w:rStyle w:val="Hyperlink"/>
          <w:bCs/>
        </w:rPr>
      </w:pPr>
      <w:hyperlink r:id="rId104" w:history="1">
        <w:r w:rsidR="00B50B3B" w:rsidRPr="00920544">
          <w:rPr>
            <w:rStyle w:val="Hyperlink"/>
          </w:rPr>
          <w:t>http://pjp-eu.coe.int/documents/1017981/3084932/Pathways_II_towards_recognition_of_non-formal_learning_Jan_2011.pdf/6af26afb-daff-4543-9253-da26460f8908</w:t>
        </w:r>
      </w:hyperlink>
      <w:r w:rsidR="00B50B3B">
        <w:t xml:space="preserve"> </w:t>
      </w:r>
      <w:r w:rsidR="00517516" w:rsidRPr="00517516" w:rsidDel="005C0A80">
        <w:rPr>
          <w:rStyle w:val="Hyperlink"/>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D90B99" w:rsidP="006F749F">
      <w:pPr>
        <w:ind w:left="360"/>
        <w:jc w:val="left"/>
        <w:rPr>
          <w:rFonts w:cs="Calibri"/>
          <w:color w:val="000000"/>
          <w:lang w:eastAsia="ar-SA"/>
        </w:rPr>
      </w:pPr>
      <w:hyperlink r:id="rId105" w:history="1">
        <w:r w:rsidR="006F749F" w:rsidRPr="0057517C">
          <w:rPr>
            <w:rStyle w:val="Hyperlink"/>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D90B99" w:rsidP="00E331D4">
      <w:pPr>
        <w:jc w:val="left"/>
        <w:rPr>
          <w:rFonts w:cs="Calibri"/>
          <w:color w:val="000000"/>
          <w:lang w:eastAsia="ar-SA"/>
        </w:rPr>
      </w:pPr>
      <w:hyperlink r:id="rId106" w:history="1">
        <w:r w:rsidR="006F749F" w:rsidRPr="0057517C">
          <w:rPr>
            <w:rStyle w:val="Hyperlink"/>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D90B99" w:rsidP="00E331D4">
      <w:pPr>
        <w:jc w:val="left"/>
        <w:rPr>
          <w:rFonts w:cs="Calibri"/>
          <w:color w:val="000000"/>
          <w:lang w:eastAsia="ar-SA"/>
        </w:rPr>
      </w:pPr>
      <w:hyperlink r:id="rId107" w:history="1">
        <w:r w:rsidR="00300E43" w:rsidRPr="0057517C">
          <w:rPr>
            <w:rStyle w:val="Hyperlink"/>
            <w:rFonts w:cs="Calibri"/>
            <w:lang w:eastAsia="ar-SA"/>
          </w:rPr>
          <w:t>www.salto-youth.net/TrainingStrategy/</w:t>
        </w:r>
      </w:hyperlink>
    </w:p>
    <w:p w14:paraId="106B148B" w14:textId="77777777" w:rsidR="00300E43" w:rsidRDefault="00300E43" w:rsidP="00E331D4">
      <w:pPr>
        <w:jc w:val="left"/>
        <w:rPr>
          <w:rFonts w:cs="Calibri"/>
          <w:color w:val="000000"/>
          <w:lang w:eastAsia="ar-SA"/>
        </w:rPr>
      </w:pPr>
    </w:p>
    <w:p w14:paraId="106B148C" w14:textId="77777777" w:rsidR="00300E43" w:rsidRPr="003714FD" w:rsidRDefault="00300E43" w:rsidP="00E331D4">
      <w:pPr>
        <w:jc w:val="left"/>
        <w:rPr>
          <w:rFonts w:cs="Calibri"/>
          <w:color w:val="000000"/>
          <w:lang w:eastAsia="ar-SA"/>
        </w:rPr>
      </w:pPr>
    </w:p>
    <w:p w14:paraId="106B148D" w14:textId="77777777" w:rsidR="00D743B6" w:rsidRPr="007908D7" w:rsidRDefault="00D743B6" w:rsidP="00714CEE">
      <w:pPr>
        <w:pStyle w:val="ListParagraph"/>
        <w:numPr>
          <w:ilvl w:val="0"/>
          <w:numId w:val="0"/>
        </w:numPr>
        <w:ind w:left="360"/>
        <w:rPr>
          <w:rStyle w:val="Hyperlink"/>
          <w:bCs/>
        </w:rPr>
      </w:pPr>
    </w:p>
    <w:p w14:paraId="106B148E" w14:textId="77777777" w:rsidR="007567B1" w:rsidRPr="007908D7" w:rsidRDefault="007567B1" w:rsidP="00714CEE">
      <w:pPr>
        <w:pStyle w:val="ListParagraph"/>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08" w:history="1">
        <w:r w:rsidRPr="007567B1">
          <w:rPr>
            <w:rStyle w:val="Hyperlink"/>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09"/>
      <w:headerReference w:type="first" r:id="rId110"/>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B149B" w14:textId="77777777" w:rsidR="00E54506" w:rsidRPr="00D02D0C" w:rsidRDefault="00E54506">
      <w:r w:rsidRPr="00D02D0C">
        <w:separator/>
      </w:r>
    </w:p>
  </w:endnote>
  <w:endnote w:type="continuationSeparator" w:id="0">
    <w:p w14:paraId="106B149C" w14:textId="77777777" w:rsidR="00E54506" w:rsidRPr="00D02D0C" w:rsidRDefault="00E54506">
      <w:r w:rsidRPr="00D02D0C">
        <w:continuationSeparator/>
      </w:r>
    </w:p>
  </w:endnote>
  <w:endnote w:type="continuationNotice" w:id="1">
    <w:p w14:paraId="106B149D" w14:textId="77777777" w:rsidR="00E54506" w:rsidRDefault="00E5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C Square Sans Pro Light">
    <w:panose1 w:val="020B050600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6" w14:textId="0A26FD49" w:rsidR="00E54506" w:rsidRPr="00D02D0C" w:rsidRDefault="00E54506" w:rsidP="0071552A">
    <w:pPr>
      <w:pStyle w:val="Footer"/>
      <w:pBdr>
        <w:top w:val="single" w:sz="4" w:space="1" w:color="808080"/>
      </w:pBdr>
      <w:jc w:val="right"/>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sidR="00D90B99">
      <w:rPr>
        <w:rStyle w:val="PageNumber"/>
        <w:noProof/>
      </w:rPr>
      <w:t>1</w:t>
    </w:r>
    <w:r w:rsidRPr="00D02D0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1498" w14:textId="77777777" w:rsidR="00E54506" w:rsidRPr="00D02D0C" w:rsidRDefault="00E54506">
      <w:r w:rsidRPr="00D02D0C">
        <w:separator/>
      </w:r>
    </w:p>
  </w:footnote>
  <w:footnote w:type="continuationSeparator" w:id="0">
    <w:p w14:paraId="106B1499" w14:textId="77777777" w:rsidR="00E54506" w:rsidRPr="00D02D0C" w:rsidRDefault="00E54506">
      <w:r w:rsidRPr="00D02D0C">
        <w:continuationSeparator/>
      </w:r>
    </w:p>
  </w:footnote>
  <w:footnote w:type="continuationNotice" w:id="1">
    <w:p w14:paraId="106B149A" w14:textId="77777777" w:rsidR="00E54506" w:rsidRDefault="00E54506"/>
  </w:footnote>
  <w:footnote w:id="2">
    <w:p w14:paraId="106B14FE" w14:textId="77777777" w:rsidR="00E54506" w:rsidRPr="00714CEE" w:rsidRDefault="00E54506"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E54506" w:rsidRPr="00714CEE" w:rsidRDefault="00E54506" w:rsidP="00A0307A">
      <w:pPr>
        <w:pStyle w:val="FootnoteText"/>
        <w:ind w:left="284" w:hanging="284"/>
        <w:rPr>
          <w:color w:val="auto"/>
          <w:sz w:val="16"/>
        </w:rPr>
      </w:pPr>
      <w:r w:rsidRPr="00714CEE">
        <w:rPr>
          <w:rStyle w:val="FootnoteReference"/>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E54506" w:rsidRPr="00714CEE" w:rsidRDefault="00E54506" w:rsidP="00F8280E">
      <w:pPr>
        <w:pStyle w:val="FootnoteText"/>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E54506" w:rsidRPr="00714CEE" w:rsidRDefault="00E54506" w:rsidP="00F8280E">
      <w:pPr>
        <w:pStyle w:val="FootnoteText"/>
        <w:numPr>
          <w:ilvl w:val="0"/>
          <w:numId w:val="30"/>
        </w:numPr>
        <w:spacing w:after="240"/>
        <w:rPr>
          <w:i/>
          <w:color w:val="auto"/>
          <w:sz w:val="16"/>
        </w:rPr>
      </w:pPr>
      <w:proofErr w:type="gramStart"/>
      <w:r w:rsidRPr="00714CEE">
        <w:rPr>
          <w:color w:val="auto"/>
          <w:sz w:val="16"/>
        </w:rPr>
        <w:t>where</w:t>
      </w:r>
      <w:proofErr w:type="gramEnd"/>
      <w:r w:rsidRPr="00714CEE">
        <w:rPr>
          <w:color w:val="auto"/>
          <w:sz w:val="16"/>
        </w:rPr>
        <w:t xml:space="preserve"> applicable, the national legislation on personal data protection of the country where the application has been submitted.</w:t>
      </w:r>
    </w:p>
  </w:footnote>
  <w:footnote w:id="5">
    <w:p w14:paraId="106B1503"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r>
      <w:proofErr w:type="gramStart"/>
      <w:r w:rsidRPr="00714CEE">
        <w:rPr>
          <w:color w:val="auto"/>
          <w:sz w:val="16"/>
        </w:rPr>
        <w:t>Financial Regulation Art.</w:t>
      </w:r>
      <w:proofErr w:type="gramEnd"/>
      <w:r w:rsidRPr="00714CEE">
        <w:rPr>
          <w:color w:val="auto"/>
          <w:sz w:val="16"/>
        </w:rPr>
        <w:t xml:space="preserve"> 57(2): « … a conflict of interests exists where the impartial and objective exercise of the functions of a financial actor or other person</w:t>
      </w:r>
      <w:proofErr w:type="gramStart"/>
      <w:r w:rsidRPr="00714CEE">
        <w:rPr>
          <w:color w:val="auto"/>
          <w:sz w:val="16"/>
        </w:rPr>
        <w:t>, …,</w:t>
      </w:r>
      <w:proofErr w:type="gramEnd"/>
      <w:r w:rsidRPr="00714CEE">
        <w:rPr>
          <w:color w:val="auto"/>
          <w:sz w:val="16"/>
        </w:rPr>
        <w:t xml:space="preserve"> is compromised for reasons involving family, emotional life, political or national affinity, economic interest or any other shared interest with a recipient.»</w:t>
      </w:r>
    </w:p>
  </w:footnote>
  <w:footnote w:id="6">
    <w:p w14:paraId="106B1504" w14:textId="77777777" w:rsidR="00E54506" w:rsidRDefault="00E54506">
      <w:pPr>
        <w:pStyle w:val="FootnoteText"/>
        <w:rPr>
          <w:color w:val="auto"/>
          <w:sz w:val="16"/>
        </w:rPr>
      </w:pPr>
      <w:r>
        <w:rPr>
          <w:rStyle w:val="FootnoteReference"/>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E54506" w:rsidRPr="00394B7D" w:rsidRDefault="00D90B99">
      <w:pPr>
        <w:pStyle w:val="FootnoteText"/>
      </w:pPr>
      <w:hyperlink r:id="rId1" w:history="1">
        <w:r w:rsidR="00E54506" w:rsidRPr="003714FD">
          <w:rPr>
            <w:color w:val="auto"/>
            <w:sz w:val="16"/>
          </w:rPr>
          <w:t>http://ec.europa.eu/education/opportunities/international-cooperation/documents/credit-students-staff.pdf</w:t>
        </w:r>
      </w:hyperlink>
      <w:r w:rsidR="00E54506">
        <w:rPr>
          <w:color w:val="auto"/>
          <w:sz w:val="16"/>
        </w:rPr>
        <w:t xml:space="preserve"> </w:t>
      </w:r>
    </w:p>
  </w:footnote>
  <w:footnote w:id="7">
    <w:p w14:paraId="17DEA39D" w14:textId="77777777" w:rsidR="00AA7AC8" w:rsidRDefault="00E54506" w:rsidP="00AA7AC8">
      <w:pPr>
        <w:rPr>
          <w:color w:val="1F497D"/>
        </w:rPr>
      </w:pPr>
      <w:r>
        <w:rPr>
          <w:rStyle w:val="FootnoteReference"/>
        </w:rPr>
        <w:footnoteRef/>
      </w:r>
      <w:r>
        <w:t xml:space="preserve"> </w:t>
      </w:r>
      <w:r w:rsidR="00AA7AC8" w:rsidRPr="00AA7AC8">
        <w:rPr>
          <w:color w:val="1F497D"/>
          <w:sz w:val="16"/>
          <w:szCs w:val="16"/>
        </w:rPr>
        <w:t>The "</w:t>
      </w:r>
      <w:r w:rsidR="00AA7AC8" w:rsidRPr="00AA7AC8">
        <w:rPr>
          <w:color w:val="00B050"/>
          <w:sz w:val="16"/>
          <w:szCs w:val="16"/>
        </w:rPr>
        <w:t xml:space="preserve">ICM Handbook for participating organisations" is available on the following website: </w:t>
      </w:r>
      <w:hyperlink r:id="rId2" w:history="1">
        <w:r w:rsidR="00AA7AC8" w:rsidRPr="00AA7AC8">
          <w:rPr>
            <w:rStyle w:val="Hyperlink"/>
            <w:sz w:val="16"/>
            <w:szCs w:val="16"/>
          </w:rPr>
          <w:t>https://ec.europa.eu/programmes/erasmus-plus/sites/erasmusplus2/files/international-credit-mobility-handbook_en.pdf</w:t>
        </w:r>
      </w:hyperlink>
      <w:r w:rsidR="00AA7AC8">
        <w:rPr>
          <w:color w:val="1F497D"/>
        </w:rPr>
        <w:t xml:space="preserve"> </w:t>
      </w:r>
    </w:p>
    <w:p w14:paraId="106B1506" w14:textId="77EB351E" w:rsidR="00E54506" w:rsidRPr="003F0F60" w:rsidRDefault="00E54506" w:rsidP="003714FD"/>
  </w:footnote>
  <w:footnote w:id="8">
    <w:p w14:paraId="106B1507"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E54506" w:rsidRPr="00925DBC" w:rsidRDefault="00E54506">
      <w:pPr>
        <w:pStyle w:val="FootnoteText"/>
        <w:rPr>
          <w:color w:val="auto"/>
          <w:sz w:val="16"/>
          <w:szCs w:val="16"/>
        </w:rPr>
      </w:pPr>
      <w:r w:rsidRPr="00925DBC">
        <w:rPr>
          <w:rStyle w:val="FootnoteReference"/>
          <w:color w:val="auto"/>
          <w:sz w:val="16"/>
          <w:szCs w:val="16"/>
        </w:rPr>
        <w:footnoteRef/>
      </w:r>
      <w:r w:rsidRPr="00925DBC">
        <w:rPr>
          <w:color w:val="auto"/>
          <w:sz w:val="16"/>
          <w:szCs w:val="16"/>
        </w:rPr>
        <w:t xml:space="preserve"> </w:t>
      </w:r>
      <w:proofErr w:type="gramStart"/>
      <w:r w:rsidRPr="00925DBC">
        <w:rPr>
          <w:color w:val="auto"/>
          <w:sz w:val="16"/>
          <w:szCs w:val="16"/>
        </w:rPr>
        <w:t>At least 70 points for the VET Mobility Charter.</w:t>
      </w:r>
      <w:proofErr w:type="gramEnd"/>
    </w:p>
  </w:footnote>
  <w:footnote w:id="12">
    <w:p w14:paraId="106B150B" w14:textId="77777777" w:rsidR="00E54506" w:rsidRPr="008F6ECF" w:rsidRDefault="00E54506" w:rsidP="00181D69">
      <w:pPr>
        <w:pStyle w:val="FootnoteText"/>
        <w:rPr>
          <w:color w:val="auto"/>
          <w:sz w:val="16"/>
          <w:szCs w:val="16"/>
        </w:rPr>
      </w:pPr>
      <w:r w:rsidRPr="003714FD">
        <w:rPr>
          <w:rStyle w:val="FootnoteReference"/>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w:t>
      </w:r>
      <w:proofErr w:type="gramStart"/>
      <w:r w:rsidRPr="008F6ECF">
        <w:rPr>
          <w:color w:val="auto"/>
          <w:sz w:val="16"/>
          <w:szCs w:val="16"/>
        </w:rPr>
        <w:t>is</w:t>
      </w:r>
      <w:proofErr w:type="gramEnd"/>
      <w:r w:rsidRPr="008F6ECF">
        <w:rPr>
          <w:color w:val="auto"/>
          <w:sz w:val="16"/>
          <w:szCs w:val="16"/>
        </w:rPr>
        <w:t xml:space="preserve"> only necessary for the criterion "relevance of the strategy" (i.e. 15 points).</w:t>
      </w:r>
    </w:p>
    <w:p w14:paraId="106B150C" w14:textId="77777777" w:rsidR="00E54506" w:rsidRPr="00181D69" w:rsidRDefault="00E54506">
      <w:pPr>
        <w:pStyle w:val="FootnoteText"/>
      </w:pPr>
    </w:p>
  </w:footnote>
  <w:footnote w:id="13">
    <w:p w14:paraId="106B150D" w14:textId="77777777" w:rsidR="00E54506" w:rsidRPr="00714CEE" w:rsidRDefault="00E54506" w:rsidP="00A0307A">
      <w:pPr>
        <w:pStyle w:val="FootnoteText"/>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E54506" w:rsidRPr="00714CEE" w:rsidRDefault="00E54506" w:rsidP="00D81A9B">
      <w:pPr>
        <w:pStyle w:val="FootnoteText"/>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9E"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E54506" w:rsidRDefault="00E54506"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E54506"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p>
  <w:p w14:paraId="106B14A1" w14:textId="77777777" w:rsidR="00E54506" w:rsidRDefault="00E54506" w:rsidP="00AC126E">
    <w:pPr>
      <w:pStyle w:val="Footer"/>
      <w:pBdr>
        <w:bottom w:val="single" w:sz="4" w:space="1" w:color="7B6F46"/>
      </w:pBdr>
      <w:tabs>
        <w:tab w:val="clear" w:pos="4153"/>
        <w:tab w:val="clear" w:pos="8306"/>
      </w:tabs>
      <w:ind w:right="3027"/>
      <w:jc w:val="right"/>
      <w:rPr>
        <w:rFonts w:cs="Arial"/>
        <w:noProof/>
        <w:color w:val="auto"/>
        <w:szCs w:val="16"/>
      </w:rPr>
    </w:pPr>
  </w:p>
  <w:p w14:paraId="106B14A2" w14:textId="77777777" w:rsidR="00E54506" w:rsidRPr="00A82D08"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p>
  <w:p w14:paraId="106B14A3"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E54506" w:rsidRDefault="00E54506"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25472"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DC" wp14:editId="106B14DD">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E54506" w:rsidRPr="00D02D0C" w:rsidRDefault="00E54506"/>
  <w:p w14:paraId="106B14A6" w14:textId="77777777" w:rsidR="00E54506" w:rsidRPr="00D02D0C" w:rsidRDefault="00E54506"/>
  <w:p w14:paraId="106B14A7" w14:textId="77777777" w:rsidR="00E54506" w:rsidRPr="00D02D0C" w:rsidRDefault="00E54506"/>
  <w:p w14:paraId="106B14A8" w14:textId="77777777" w:rsidR="00E54506" w:rsidRPr="00D02D0C" w:rsidRDefault="00E54506"/>
  <w:p w14:paraId="106B14A9" w14:textId="77777777" w:rsidR="00E54506" w:rsidRPr="00D02D0C" w:rsidRDefault="00E54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AA"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r>
      <w:rPr>
        <w:noProof/>
      </w:rPr>
      <w:drawing>
        <wp:anchor distT="0" distB="0" distL="114300" distR="114300" simplePos="0" relativeHeight="251681792"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E54506" w:rsidRDefault="00E54506" w:rsidP="00AC126E">
    <w:pPr>
      <w:pStyle w:val="Footer"/>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E54506"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p>
  <w:p w14:paraId="106B14AD" w14:textId="77777777" w:rsidR="00E54506" w:rsidRDefault="00E54506" w:rsidP="00AC126E">
    <w:pPr>
      <w:pStyle w:val="Footer"/>
      <w:pBdr>
        <w:bottom w:val="single" w:sz="4" w:space="1" w:color="7B6F46"/>
      </w:pBdr>
      <w:tabs>
        <w:tab w:val="clear" w:pos="4153"/>
        <w:tab w:val="clear" w:pos="8306"/>
      </w:tabs>
      <w:ind w:right="3027"/>
      <w:jc w:val="right"/>
      <w:rPr>
        <w:rFonts w:cs="Arial"/>
        <w:noProof/>
        <w:color w:val="auto"/>
        <w:szCs w:val="16"/>
      </w:rPr>
    </w:pPr>
  </w:p>
  <w:p w14:paraId="106B14AE" w14:textId="77777777" w:rsidR="00E54506" w:rsidRPr="00A82D08" w:rsidRDefault="00E54506" w:rsidP="00F73F01">
    <w:pPr>
      <w:pStyle w:val="Footer"/>
      <w:pBdr>
        <w:bottom w:val="single" w:sz="4" w:space="1" w:color="7B6F46"/>
      </w:pBdr>
      <w:tabs>
        <w:tab w:val="clear" w:pos="8306"/>
        <w:tab w:val="right" w:pos="8820"/>
      </w:tabs>
      <w:ind w:right="3027"/>
      <w:jc w:val="right"/>
      <w:rPr>
        <w:rFonts w:cs="Arial"/>
        <w:noProof/>
        <w:color w:val="auto"/>
        <w:szCs w:val="16"/>
      </w:rPr>
    </w:pPr>
    <w:r>
      <w:rPr>
        <w:noProof/>
        <w:color w:val="000000"/>
        <w:szCs w:val="24"/>
      </w:rPr>
      <mc:AlternateContent>
        <mc:Choice Requires="wps">
          <w:drawing>
            <wp:anchor distT="0" distB="0" distL="114300" distR="114300" simplePos="0" relativeHeight="25168076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E54506" w:rsidRDefault="00E54506" w:rsidP="00F73F01">
    <w:pPr>
      <w:pStyle w:val="Footer"/>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E54506" w:rsidRDefault="00E54506"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79744"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rPr>
      <w:drawing>
        <wp:inline distT="0" distB="0" distL="0" distR="0" wp14:anchorId="106B14E4" wp14:editId="106B14E5">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E54506" w:rsidRPr="00D02D0C" w:rsidRDefault="00E54506"/>
  <w:p w14:paraId="106B14B2" w14:textId="77777777" w:rsidR="00E54506" w:rsidRPr="00D02D0C" w:rsidRDefault="00E54506"/>
  <w:p w14:paraId="106B14B3" w14:textId="77777777" w:rsidR="00E54506" w:rsidRPr="00D02D0C" w:rsidRDefault="00E54506"/>
  <w:p w14:paraId="106B14B4" w14:textId="77777777" w:rsidR="00E54506" w:rsidRPr="00D02D0C" w:rsidRDefault="00E54506"/>
  <w:p w14:paraId="106B14B5" w14:textId="77777777" w:rsidR="00E54506" w:rsidRPr="00D02D0C" w:rsidRDefault="00E54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7" w14:textId="77777777" w:rsidR="00E54506" w:rsidRDefault="00E54506"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703296"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E54506" w:rsidRDefault="00E54506" w:rsidP="00353A24">
    <w:pPr>
      <w:pStyle w:val="Footer"/>
      <w:tabs>
        <w:tab w:val="clear" w:pos="4153"/>
        <w:tab w:val="clear" w:pos="8306"/>
      </w:tabs>
      <w:ind w:right="-32"/>
      <w:jc w:val="left"/>
      <w:rPr>
        <w:rFonts w:cs="Arial"/>
        <w:noProof/>
        <w:color w:val="auto"/>
        <w:szCs w:val="16"/>
      </w:rPr>
    </w:pPr>
  </w:p>
  <w:p w14:paraId="106B14B9" w14:textId="77777777" w:rsidR="00E54506" w:rsidRDefault="00E54506" w:rsidP="00353A24">
    <w:pPr>
      <w:pStyle w:val="Footer"/>
      <w:tabs>
        <w:tab w:val="clear" w:pos="4153"/>
        <w:tab w:val="clear" w:pos="8306"/>
      </w:tabs>
      <w:ind w:right="-32"/>
      <w:jc w:val="left"/>
      <w:rPr>
        <w:rFonts w:cs="Arial"/>
        <w:noProof/>
        <w:color w:val="auto"/>
        <w:szCs w:val="16"/>
        <w:lang w:val="en-US"/>
      </w:rPr>
    </w:pPr>
  </w:p>
  <w:p w14:paraId="106B14BA" w14:textId="77777777" w:rsidR="00E54506" w:rsidRPr="00AC126E" w:rsidRDefault="00E54506" w:rsidP="00353A24">
    <w:pPr>
      <w:pStyle w:val="Footer"/>
      <w:tabs>
        <w:tab w:val="clear" w:pos="4153"/>
        <w:tab w:val="clear" w:pos="8306"/>
      </w:tabs>
      <w:ind w:right="-32"/>
      <w:jc w:val="left"/>
      <w:rPr>
        <w:rFonts w:cs="Arial"/>
        <w:noProof/>
        <w:color w:val="auto"/>
        <w:szCs w:val="16"/>
        <w:lang w:val="en-US"/>
      </w:rPr>
    </w:pPr>
  </w:p>
  <w:p w14:paraId="106B14BB" w14:textId="77777777" w:rsidR="00E54506" w:rsidRPr="00353A24" w:rsidRDefault="00E54506"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702272"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C" w14:textId="77777777" w:rsidR="00E54506" w:rsidRDefault="00E54506" w:rsidP="00353A24">
    <w:pPr>
      <w:pStyle w:val="Footer"/>
      <w:tabs>
        <w:tab w:val="clear" w:pos="4153"/>
        <w:tab w:val="clear" w:pos="8306"/>
      </w:tabs>
      <w:ind w:right="-32"/>
      <w:jc w:val="left"/>
      <w:rPr>
        <w:rFonts w:cs="Arial"/>
        <w:noProof/>
        <w:color w:val="auto"/>
        <w:szCs w:val="16"/>
      </w:rPr>
    </w:pPr>
    <w:r>
      <w:rPr>
        <w:noProof/>
      </w:rPr>
      <w:drawing>
        <wp:anchor distT="0" distB="0" distL="114300" distR="114300" simplePos="0" relativeHeight="251706368"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E54506" w:rsidRDefault="00E54506" w:rsidP="00353A24">
    <w:pPr>
      <w:pStyle w:val="Footer"/>
      <w:tabs>
        <w:tab w:val="clear" w:pos="4153"/>
        <w:tab w:val="clear" w:pos="8306"/>
      </w:tabs>
      <w:ind w:right="-32"/>
      <w:jc w:val="left"/>
      <w:rPr>
        <w:rFonts w:cs="Arial"/>
        <w:noProof/>
        <w:color w:val="auto"/>
        <w:szCs w:val="16"/>
      </w:rPr>
    </w:pPr>
  </w:p>
  <w:p w14:paraId="106B14BE" w14:textId="77777777" w:rsidR="00E54506" w:rsidRDefault="00E54506" w:rsidP="00353A24">
    <w:pPr>
      <w:pStyle w:val="Footer"/>
      <w:tabs>
        <w:tab w:val="clear" w:pos="4153"/>
        <w:tab w:val="clear" w:pos="8306"/>
      </w:tabs>
      <w:ind w:right="-32"/>
      <w:jc w:val="left"/>
      <w:rPr>
        <w:rFonts w:cs="Arial"/>
        <w:noProof/>
        <w:color w:val="auto"/>
        <w:szCs w:val="16"/>
        <w:lang w:val="en-US"/>
      </w:rPr>
    </w:pPr>
  </w:p>
  <w:p w14:paraId="106B14BF" w14:textId="77777777" w:rsidR="00E54506" w:rsidRPr="00AC126E" w:rsidRDefault="00E54506" w:rsidP="00353A24">
    <w:pPr>
      <w:pStyle w:val="Footer"/>
      <w:tabs>
        <w:tab w:val="clear" w:pos="4153"/>
        <w:tab w:val="clear" w:pos="8306"/>
      </w:tabs>
      <w:ind w:right="-32"/>
      <w:jc w:val="left"/>
      <w:rPr>
        <w:rFonts w:cs="Arial"/>
        <w:noProof/>
        <w:color w:val="auto"/>
        <w:szCs w:val="16"/>
        <w:lang w:val="en-US"/>
      </w:rPr>
    </w:pPr>
  </w:p>
  <w:p w14:paraId="106B14C0" w14:textId="77777777" w:rsidR="00E54506" w:rsidRPr="00353A24" w:rsidRDefault="00E54506" w:rsidP="00925DBC">
    <w:pPr>
      <w:pStyle w:val="Footer"/>
      <w:tabs>
        <w:tab w:val="clear" w:pos="4153"/>
        <w:tab w:val="clear" w:pos="8306"/>
      </w:tabs>
      <w:ind w:right="-32"/>
      <w:jc w:val="left"/>
    </w:pPr>
    <w:r>
      <w:rPr>
        <w:noProof/>
        <w:color w:val="000000"/>
        <w:szCs w:val="24"/>
      </w:rPr>
      <mc:AlternateContent>
        <mc:Choice Requires="wps">
          <w:drawing>
            <wp:anchor distT="0" distB="0" distL="114300" distR="114300" simplePos="0" relativeHeight="251705344"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1" w14:textId="77777777" w:rsidR="00E54506" w:rsidRDefault="00E54506"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2" w14:textId="77777777" w:rsidR="00E54506" w:rsidRDefault="00E54506"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69504"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E54506" w:rsidRDefault="00E54506" w:rsidP="00574616">
    <w:pPr>
      <w:pStyle w:val="Footer"/>
      <w:tabs>
        <w:tab w:val="clear" w:pos="4153"/>
        <w:tab w:val="clear" w:pos="8306"/>
      </w:tabs>
      <w:ind w:right="-32"/>
      <w:jc w:val="left"/>
      <w:rPr>
        <w:rFonts w:cs="Arial"/>
        <w:noProof/>
        <w:color w:val="auto"/>
        <w:szCs w:val="16"/>
      </w:rPr>
    </w:pPr>
  </w:p>
  <w:p w14:paraId="106B14C4" w14:textId="77777777" w:rsidR="00E54506" w:rsidRDefault="00E54506" w:rsidP="00574616">
    <w:pPr>
      <w:pStyle w:val="Footer"/>
      <w:tabs>
        <w:tab w:val="clear" w:pos="4153"/>
        <w:tab w:val="clear" w:pos="8306"/>
      </w:tabs>
      <w:ind w:right="-32"/>
      <w:jc w:val="left"/>
      <w:rPr>
        <w:rFonts w:cs="Arial"/>
        <w:noProof/>
        <w:color w:val="auto"/>
        <w:szCs w:val="16"/>
        <w:lang w:val="en-US"/>
      </w:rPr>
    </w:pPr>
  </w:p>
  <w:p w14:paraId="106B14C5" w14:textId="77777777" w:rsidR="00E54506" w:rsidRPr="00AC126E" w:rsidRDefault="00E54506" w:rsidP="00574616">
    <w:pPr>
      <w:pStyle w:val="Footer"/>
      <w:tabs>
        <w:tab w:val="clear" w:pos="4153"/>
        <w:tab w:val="clear" w:pos="8306"/>
      </w:tabs>
      <w:ind w:right="-32"/>
      <w:jc w:val="left"/>
      <w:rPr>
        <w:rFonts w:cs="Arial"/>
        <w:noProof/>
        <w:color w:val="auto"/>
        <w:szCs w:val="16"/>
        <w:lang w:val="en-US"/>
      </w:rPr>
    </w:pPr>
  </w:p>
  <w:p w14:paraId="106B14C6" w14:textId="77777777" w:rsidR="00E54506" w:rsidRPr="00A82D08" w:rsidRDefault="00E54506" w:rsidP="00574616">
    <w:pPr>
      <w:pStyle w:val="Footer"/>
      <w:tabs>
        <w:tab w:val="clear" w:pos="4153"/>
        <w:tab w:val="clear" w:pos="8306"/>
      </w:tabs>
      <w:ind w:right="-32"/>
      <w:jc w:val="left"/>
      <w:rPr>
        <w:rFonts w:cs="Arial"/>
        <w:noProof/>
        <w:color w:val="auto"/>
        <w:szCs w:val="16"/>
      </w:rPr>
    </w:pPr>
    <w:r>
      <w:rPr>
        <w:noProof/>
        <w:color w:val="000000"/>
        <w:szCs w:val="24"/>
      </w:rPr>
      <mc:AlternateContent>
        <mc:Choice Requires="wps">
          <w:drawing>
            <wp:anchor distT="0" distB="0" distL="114300" distR="114300" simplePos="0" relativeHeight="251668480"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E54506" w:rsidRDefault="00E54506" w:rsidP="00574616">
    <w:pPr>
      <w:pStyle w:val="Footer"/>
      <w:tabs>
        <w:tab w:val="clear" w:pos="8306"/>
        <w:tab w:val="right" w:pos="8820"/>
      </w:tabs>
      <w:ind w:right="3027"/>
      <w:jc w:val="right"/>
      <w:rPr>
        <w:rFonts w:cs="Arial"/>
        <w:b/>
        <w:i w:val="0"/>
        <w:noProof/>
        <w:color w:val="auto"/>
        <w:w w:val="80"/>
        <w:szCs w:val="16"/>
      </w:rPr>
    </w:pPr>
  </w:p>
  <w:p w14:paraId="106B14C8" w14:textId="77777777" w:rsidR="00E54506" w:rsidRDefault="00E54506" w:rsidP="00F73F01">
    <w:pPr>
      <w:pStyle w:val="Footer"/>
      <w:pBdr>
        <w:bottom w:val="single" w:sz="4" w:space="1" w:color="7B6F46"/>
      </w:pBdr>
      <w:tabs>
        <w:tab w:val="clear" w:pos="8306"/>
        <w:tab w:val="right" w:pos="8820"/>
      </w:tabs>
      <w:ind w:right="3027"/>
      <w:jc w:val="center"/>
    </w:pPr>
    <w:r>
      <w:rPr>
        <w:rFonts w:cs="Arial"/>
        <w:b/>
        <w:i w:val="0"/>
        <w:noProof/>
        <w:color w:val="auto"/>
        <w:szCs w:val="16"/>
      </w:rPr>
      <mc:AlternateContent>
        <mc:Choice Requires="wps">
          <w:drawing>
            <wp:anchor distT="0" distB="0" distL="114300" distR="114300" simplePos="0" relativeHeight="251667456"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rPr>
      <w:drawing>
        <wp:inline distT="0" distB="0" distL="0" distR="0" wp14:anchorId="106B14F4" wp14:editId="106B14F5">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E54506" w:rsidRPr="00D02D0C" w:rsidRDefault="00E54506"/>
  <w:p w14:paraId="106B14CA" w14:textId="77777777" w:rsidR="00E54506" w:rsidRPr="00D02D0C" w:rsidRDefault="00E54506"/>
  <w:p w14:paraId="106B14CB" w14:textId="77777777" w:rsidR="00E54506" w:rsidRPr="00D02D0C" w:rsidRDefault="00E54506"/>
  <w:p w14:paraId="106B14CC" w14:textId="77777777" w:rsidR="00E54506" w:rsidRPr="00D02D0C" w:rsidRDefault="00E54506"/>
  <w:p w14:paraId="106B14CD" w14:textId="77777777" w:rsidR="00E54506" w:rsidRPr="00D02D0C" w:rsidRDefault="00E545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E" w14:textId="77777777" w:rsidR="00E54506" w:rsidRDefault="00E54506" w:rsidP="00574616">
    <w:pPr>
      <w:pStyle w:val="Footer"/>
      <w:tabs>
        <w:tab w:val="clear" w:pos="4153"/>
        <w:tab w:val="clear" w:pos="8306"/>
      </w:tabs>
      <w:ind w:right="-32"/>
      <w:jc w:val="left"/>
      <w:rPr>
        <w:rFonts w:cs="Arial"/>
        <w:b/>
        <w:i w:val="0"/>
        <w:noProof/>
        <w:color w:val="auto"/>
        <w:w w:val="80"/>
        <w:szCs w:val="16"/>
      </w:rPr>
    </w:pPr>
    <w:r>
      <w:rPr>
        <w:noProof/>
      </w:rPr>
      <w:drawing>
        <wp:anchor distT="0" distB="0" distL="114300" distR="114300" simplePos="0" relativeHeight="251672576"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E54506" w:rsidRDefault="00E54506" w:rsidP="00574616">
    <w:pPr>
      <w:pStyle w:val="Footer"/>
      <w:tabs>
        <w:tab w:val="clear" w:pos="4153"/>
        <w:tab w:val="clear" w:pos="8306"/>
      </w:tabs>
      <w:ind w:right="-32"/>
      <w:jc w:val="left"/>
      <w:rPr>
        <w:rFonts w:cs="Arial"/>
        <w:noProof/>
        <w:color w:val="auto"/>
        <w:szCs w:val="16"/>
      </w:rPr>
    </w:pPr>
  </w:p>
  <w:p w14:paraId="106B14D0" w14:textId="77777777" w:rsidR="00E54506" w:rsidRDefault="00E54506" w:rsidP="00574616">
    <w:pPr>
      <w:pStyle w:val="Footer"/>
      <w:tabs>
        <w:tab w:val="clear" w:pos="4153"/>
        <w:tab w:val="clear" w:pos="8306"/>
      </w:tabs>
      <w:ind w:right="-32"/>
      <w:jc w:val="left"/>
      <w:rPr>
        <w:rFonts w:cs="Arial"/>
        <w:noProof/>
        <w:color w:val="auto"/>
        <w:szCs w:val="16"/>
        <w:lang w:val="en-US"/>
      </w:rPr>
    </w:pPr>
  </w:p>
  <w:p w14:paraId="106B14D1" w14:textId="77777777" w:rsidR="00E54506" w:rsidRPr="00AC126E" w:rsidRDefault="00E54506" w:rsidP="00574616">
    <w:pPr>
      <w:pStyle w:val="Footer"/>
      <w:tabs>
        <w:tab w:val="clear" w:pos="4153"/>
        <w:tab w:val="clear" w:pos="8306"/>
      </w:tabs>
      <w:ind w:right="-32"/>
      <w:jc w:val="left"/>
      <w:rPr>
        <w:rFonts w:cs="Arial"/>
        <w:noProof/>
        <w:color w:val="auto"/>
        <w:szCs w:val="16"/>
        <w:lang w:val="en-US"/>
      </w:rPr>
    </w:pPr>
  </w:p>
  <w:p w14:paraId="106B14D2" w14:textId="77777777" w:rsidR="00E54506" w:rsidRPr="00CE66B6" w:rsidRDefault="00E54506" w:rsidP="00574616">
    <w:pPr>
      <w:pStyle w:val="Footer"/>
      <w:tabs>
        <w:tab w:val="clear" w:pos="4153"/>
        <w:tab w:val="clear" w:pos="8306"/>
      </w:tabs>
      <w:ind w:right="-32"/>
      <w:jc w:val="left"/>
      <w:rPr>
        <w:rFonts w:cs="Arial"/>
        <w:noProof/>
        <w:color w:val="auto"/>
        <w:sz w:val="2"/>
        <w:szCs w:val="2"/>
      </w:rPr>
    </w:pPr>
    <w:r>
      <w:rPr>
        <w:rFonts w:cs="Arial"/>
        <w:noProof/>
        <w:color w:val="auto"/>
        <w:sz w:val="2"/>
        <w:szCs w:val="2"/>
      </w:rPr>
      <mc:AlternateContent>
        <mc:Choice Requires="wps">
          <w:drawing>
            <wp:anchor distT="0" distB="0" distL="114300" distR="114300" simplePos="0" relativeHeight="251678720"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E54506" w:rsidRDefault="00E54506" w:rsidP="00CE66B6">
    <w:pPr>
      <w:pStyle w:val="Footer"/>
      <w:pBdr>
        <w:bottom w:val="single" w:sz="4" w:space="1" w:color="7B6F46"/>
      </w:pBdr>
      <w:tabs>
        <w:tab w:val="clear" w:pos="8306"/>
        <w:tab w:val="right" w:pos="8820"/>
      </w:tabs>
      <w:ind w:right="3027"/>
    </w:pPr>
    <w:r>
      <w:rPr>
        <w:rFonts w:cs="Arial"/>
        <w:b/>
        <w:i w:val="0"/>
        <w:noProof/>
        <w:color w:val="auto"/>
        <w:szCs w:val="16"/>
      </w:rPr>
      <mc:AlternateContent>
        <mc:Choice Requires="wps">
          <w:drawing>
            <wp:anchor distT="0" distB="0" distL="114300" distR="114300" simplePos="0" relativeHeight="251671552"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E54506" w:rsidRPr="00D02D0C" w:rsidRDefault="00E54506"/>
  <w:p w14:paraId="106B14D5" w14:textId="77777777" w:rsidR="00E54506" w:rsidRPr="00D02D0C" w:rsidRDefault="00E54506"/>
  <w:p w14:paraId="106B14D6" w14:textId="77777777" w:rsidR="00E54506" w:rsidRPr="00D02D0C" w:rsidRDefault="00E54506"/>
  <w:p w14:paraId="106B14D7" w14:textId="77777777" w:rsidR="00E54506" w:rsidRPr="00D02D0C" w:rsidRDefault="00E54506"/>
  <w:p w14:paraId="106B14D8" w14:textId="77777777" w:rsidR="00E54506" w:rsidRPr="00D02D0C" w:rsidRDefault="00E5450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D9" w14:textId="77777777" w:rsidR="00E54506" w:rsidRPr="00336CAB" w:rsidRDefault="00E54506"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ListBullet"/>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7">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1">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4"/>
  </w:num>
  <w:num w:numId="10">
    <w:abstractNumId w:val="45"/>
  </w:num>
  <w:num w:numId="11">
    <w:abstractNumId w:val="16"/>
  </w:num>
  <w:num w:numId="12">
    <w:abstractNumId w:val="31"/>
  </w:num>
  <w:num w:numId="13">
    <w:abstractNumId w:val="12"/>
  </w:num>
  <w:num w:numId="14">
    <w:abstractNumId w:val="21"/>
  </w:num>
  <w:num w:numId="15">
    <w:abstractNumId w:val="28"/>
  </w:num>
  <w:num w:numId="16">
    <w:abstractNumId w:val="8"/>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0"/>
  </w:num>
  <w:num w:numId="21">
    <w:abstractNumId w:val="48"/>
  </w:num>
  <w:num w:numId="22">
    <w:abstractNumId w:val="35"/>
  </w:num>
  <w:num w:numId="23">
    <w:abstractNumId w:val="37"/>
  </w:num>
  <w:num w:numId="24">
    <w:abstractNumId w:val="7"/>
  </w:num>
  <w:num w:numId="25">
    <w:abstractNumId w:val="32"/>
  </w:num>
  <w:num w:numId="26">
    <w:abstractNumId w:val="20"/>
  </w:num>
  <w:num w:numId="27">
    <w:abstractNumId w:val="51"/>
  </w:num>
  <w:num w:numId="28">
    <w:abstractNumId w:val="49"/>
  </w:num>
  <w:num w:numId="29">
    <w:abstractNumId w:val="33"/>
  </w:num>
  <w:num w:numId="30">
    <w:abstractNumId w:val="11"/>
  </w:num>
  <w:num w:numId="31">
    <w:abstractNumId w:val="23"/>
  </w:num>
  <w:num w:numId="32">
    <w:abstractNumId w:val="22"/>
  </w:num>
  <w:num w:numId="33">
    <w:abstractNumId w:val="38"/>
  </w:num>
  <w:num w:numId="34">
    <w:abstractNumId w:val="15"/>
  </w:num>
  <w:num w:numId="35">
    <w:abstractNumId w:val="30"/>
  </w:num>
  <w:num w:numId="36">
    <w:abstractNumId w:val="24"/>
  </w:num>
  <w:num w:numId="37">
    <w:abstractNumId w:val="27"/>
  </w:num>
  <w:num w:numId="38">
    <w:abstractNumId w:val="50"/>
  </w:num>
  <w:num w:numId="39">
    <w:abstractNumId w:val="46"/>
  </w:num>
  <w:num w:numId="40">
    <w:abstractNumId w:val="44"/>
  </w:num>
  <w:num w:numId="41">
    <w:abstractNumId w:val="13"/>
  </w:num>
  <w:num w:numId="42">
    <w:abstractNumId w:val="41"/>
  </w:num>
  <w:num w:numId="43">
    <w:abstractNumId w:val="18"/>
  </w:num>
  <w:num w:numId="44">
    <w:abstractNumId w:val="36"/>
  </w:num>
  <w:num w:numId="45">
    <w:abstractNumId w:val="9"/>
  </w:num>
  <w:num w:numId="46">
    <w:abstractNumId w:val="13"/>
  </w:num>
  <w:num w:numId="47">
    <w:abstractNumId w:val="40"/>
  </w:num>
  <w:num w:numId="48">
    <w:abstractNumId w:val="43"/>
  </w:num>
  <w:num w:numId="49">
    <w:abstractNumId w:val="42"/>
  </w:num>
  <w:num w:numId="50">
    <w:abstractNumId w:val="47"/>
  </w:num>
  <w:num w:numId="51">
    <w:abstractNumId w:val="45"/>
  </w:num>
  <w:num w:numId="52">
    <w:abstractNumId w:val="26"/>
  </w:num>
  <w:num w:numId="5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6A3"/>
    <w:rsid w:val="001E403E"/>
    <w:rsid w:val="001E46CC"/>
    <w:rsid w:val="001E49AE"/>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1728"/>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193"/>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120"/>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99"/>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53CD"/>
    <w:rsid w:val="00DC5577"/>
    <w:rsid w:val="00DC58F7"/>
    <w:rsid w:val="00DC5A6C"/>
    <w:rsid w:val="00DC5CE2"/>
    <w:rsid w:val="00DC7526"/>
    <w:rsid w:val="00DD04D8"/>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6B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50C7"/>
    <w:pPr>
      <w:jc w:val="both"/>
    </w:pPr>
    <w:rPr>
      <w:rFonts w:ascii="Verdana" w:hAnsi="Verdana"/>
      <w:color w:val="333333"/>
      <w:szCs w:val="24"/>
    </w:rPr>
  </w:style>
  <w:style w:type="paragraph" w:styleId="Heading1">
    <w:name w:val="heading 1"/>
    <w:basedOn w:val="Normal"/>
    <w:next w:val="Normal"/>
    <w:link w:val="Heading1Char"/>
    <w:qFormat/>
    <w:rsid w:val="00D02D0C"/>
    <w:pPr>
      <w:keepNext/>
      <w:spacing w:before="240" w:after="60"/>
      <w:outlineLvl w:val="0"/>
    </w:pPr>
    <w:rPr>
      <w:rFonts w:cs="Arial"/>
      <w:b/>
      <w:bCs/>
      <w:color w:val="263673"/>
      <w:kern w:val="32"/>
      <w:sz w:val="28"/>
      <w:szCs w:val="32"/>
    </w:rPr>
  </w:style>
  <w:style w:type="paragraph" w:styleId="Heading2">
    <w:name w:val="heading 2"/>
    <w:basedOn w:val="Normal"/>
    <w:next w:val="BodyText"/>
    <w:link w:val="Heading2Char"/>
    <w:qFormat/>
    <w:rsid w:val="00D02D0C"/>
    <w:pPr>
      <w:keepNext/>
      <w:spacing w:before="240" w:after="60"/>
      <w:outlineLvl w:val="1"/>
    </w:pPr>
    <w:rPr>
      <w:rFonts w:cs="Arial"/>
      <w:b/>
      <w:bCs/>
      <w:iCs/>
      <w:color w:val="263673"/>
      <w:sz w:val="22"/>
      <w:szCs w:val="28"/>
    </w:rPr>
  </w:style>
  <w:style w:type="paragraph" w:styleId="Heading3">
    <w:name w:val="heading 3"/>
    <w:basedOn w:val="Normal"/>
    <w:next w:val="BodyText"/>
    <w:qFormat/>
    <w:rsid w:val="00D02D0C"/>
    <w:pPr>
      <w:keepNext/>
      <w:spacing w:before="240" w:after="60"/>
      <w:outlineLvl w:val="2"/>
    </w:pPr>
    <w:rPr>
      <w:rFonts w:cs="Arial"/>
      <w:b/>
      <w:bCs/>
      <w:color w:val="26367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tabs>
        <w:tab w:val="num" w:pos="227"/>
      </w:tabs>
      <w:spacing w:before="80" w:after="80"/>
      <w:ind w:left="227" w:hanging="227"/>
      <w:jc w:val="left"/>
    </w:pPr>
    <w:rPr>
      <w:szCs w:val="20"/>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
    <w:basedOn w:val="Normal"/>
    <w:link w:val="FootnoteTextChar"/>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rsid w:val="00D2200F"/>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rPr>
  </w:style>
  <w:style w:type="character" w:customStyle="1" w:styleId="StyleListBullet2Char">
    <w:name w:val="Style List Bullet 2 + Char"/>
    <w:basedOn w:val="ListBullet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ListBullet">
    <w:name w:val="List Bullet"/>
    <w:basedOn w:val="Normal"/>
    <w:rsid w:val="00F558E7"/>
    <w:pPr>
      <w:numPr>
        <w:numId w:val="1"/>
      </w:numPr>
      <w:contextualSpacing/>
    </w:pPr>
  </w:style>
  <w:style w:type="paragraph" w:customStyle="1" w:styleId="Text2">
    <w:name w:val="Text 2"/>
    <w:basedOn w:val="Normal"/>
    <w:rsid w:val="00F558E7"/>
    <w:pPr>
      <w:tabs>
        <w:tab w:val="left" w:pos="2302"/>
      </w:tabs>
      <w:spacing w:after="240"/>
      <w:ind w:left="1202"/>
    </w:pPr>
    <w:rPr>
      <w:rFonts w:ascii="Times New Roman" w:hAnsi="Times New Roman"/>
      <w:color w:val="auto"/>
      <w:sz w:val="24"/>
      <w:szCs w:val="20"/>
      <w:lang w:eastAsia="en-US"/>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link w:val="FootnoteText"/>
    <w:rsid w:val="00F558E7"/>
    <w:rPr>
      <w:rFonts w:ascii="Verdana" w:hAnsi="Verdana"/>
      <w:color w:val="333333"/>
    </w:rPr>
  </w:style>
  <w:style w:type="paragraph" w:customStyle="1" w:styleId="Guide-Bulletpoints">
    <w:name w:val="Guide - Bullet points"/>
    <w:basedOn w:val="Norma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a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a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FollowedHyperlink">
    <w:name w:val="FollowedHyperlink"/>
    <w:rsid w:val="00790B9A"/>
    <w:rPr>
      <w:color w:val="800080"/>
      <w:u w:val="single"/>
    </w:rPr>
  </w:style>
  <w:style w:type="paragraph" w:styleId="TOCHeading">
    <w:name w:val="TOC Heading"/>
    <w:basedOn w:val="Heading1"/>
    <w:next w:val="Norma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CommentReference">
    <w:name w:val="annotation reference"/>
    <w:rsid w:val="00E854E9"/>
    <w:rPr>
      <w:sz w:val="16"/>
      <w:szCs w:val="16"/>
    </w:rPr>
  </w:style>
  <w:style w:type="paragraph" w:styleId="CommentText">
    <w:name w:val="annotation text"/>
    <w:basedOn w:val="Normal"/>
    <w:link w:val="CommentTextChar"/>
    <w:rsid w:val="00E854E9"/>
    <w:rPr>
      <w:szCs w:val="20"/>
    </w:rPr>
  </w:style>
  <w:style w:type="character" w:customStyle="1" w:styleId="CommentTextChar">
    <w:name w:val="Comment Text Char"/>
    <w:link w:val="CommentText"/>
    <w:rsid w:val="00E854E9"/>
    <w:rPr>
      <w:rFonts w:ascii="Verdana" w:hAnsi="Verdana"/>
      <w:color w:val="333333"/>
    </w:rPr>
  </w:style>
  <w:style w:type="paragraph" w:styleId="CommentSubject">
    <w:name w:val="annotation subject"/>
    <w:basedOn w:val="CommentText"/>
    <w:next w:val="CommentText"/>
    <w:link w:val="CommentSubjectChar"/>
    <w:rsid w:val="00E854E9"/>
    <w:rPr>
      <w:b/>
      <w:bCs/>
    </w:rPr>
  </w:style>
  <w:style w:type="character" w:customStyle="1" w:styleId="CommentSubjectChar">
    <w:name w:val="Comment Subject Char"/>
    <w:link w:val="CommentSubject"/>
    <w:rsid w:val="00E854E9"/>
    <w:rPr>
      <w:rFonts w:ascii="Verdana" w:hAnsi="Verdana"/>
      <w:b/>
      <w:bCs/>
      <w:color w:val="333333"/>
    </w:rPr>
  </w:style>
  <w:style w:type="paragraph" w:styleId="Revision">
    <w:name w:val="Revision"/>
    <w:hidden/>
    <w:uiPriority w:val="99"/>
    <w:semiHidden/>
    <w:rsid w:val="00441BF4"/>
    <w:rPr>
      <w:rFonts w:ascii="Verdana" w:hAnsi="Verdana"/>
      <w:color w:val="333333"/>
      <w:szCs w:val="24"/>
    </w:rPr>
  </w:style>
  <w:style w:type="paragraph" w:customStyle="1" w:styleId="Guide-Normal">
    <w:name w:val="Guide - Normal"/>
    <w:basedOn w:val="Norma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a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oList"/>
    <w:rsid w:val="00C11B5E"/>
    <w:pPr>
      <w:numPr>
        <w:numId w:val="37"/>
      </w:numPr>
    </w:pPr>
  </w:style>
  <w:style w:type="character" w:styleId="Strong">
    <w:name w:val="Strong"/>
    <w:basedOn w:val="DefaultParagraphFont"/>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OM:2012:0669:FIN:EN:PDF" TargetMode="External"/><Relationship Id="rId21" Type="http://schemas.openxmlformats.org/officeDocument/2006/relationships/header" Target="header5.xml"/><Relationship Id="rId42" Type="http://schemas.openxmlformats.org/officeDocument/2006/relationships/hyperlink" Target="http://is.jrc.ec.europa.eu/pages/EAP/SCALECCR.html" TargetMode="External"/><Relationship Id="rId47" Type="http://schemas.openxmlformats.org/officeDocument/2006/relationships/hyperlink" Target="http://ec.europa.eu/languages/library/studies/lang-eat_en.pdf" TargetMode="External"/><Relationship Id="rId63" Type="http://schemas.openxmlformats.org/officeDocument/2006/relationships/hyperlink" Target="http://ec.europa.eu/education/policy/strategic-framework/archive/index_en.htm" TargetMode="External"/><Relationship Id="rId68" Type="http://schemas.openxmlformats.org/officeDocument/2006/relationships/hyperlink" Target="http://ec.europa.eu/education/library/reports/initial-teacher-education_en.pdf" TargetMode="External"/><Relationship Id="rId84" Type="http://schemas.openxmlformats.org/officeDocument/2006/relationships/hyperlink" Target="http://eur-lex.europa.eu/LexUriServ/LexUriServ.do?uri=COM:2011:0567:FIN:EN:PDF" TargetMode="External"/><Relationship Id="rId89" Type="http://schemas.openxmlformats.org/officeDocument/2006/relationships/hyperlink" Target="http://ec.europa.eu/education/policy/adult-learning/adult_en.htm"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programmes/erasmus-plus/documents/erasmus-plus-programme-guide_en.pdf" TargetMode="External"/><Relationship Id="rId29" Type="http://schemas.openxmlformats.org/officeDocument/2006/relationships/hyperlink" Target="http://ec.europa.eu/dgs/education_culture/repository/education/news/2015/documents/citizenship-education-declaration_en.pdf" TargetMode="External"/><Relationship Id="rId107" Type="http://schemas.openxmlformats.org/officeDocument/2006/relationships/hyperlink" Target="http://www.salto-youth.net/TrainingStrategy/" TargetMode="External"/><Relationship Id="rId11" Type="http://schemas.openxmlformats.org/officeDocument/2006/relationships/endnotes" Target="endnotes.xml"/><Relationship Id="rId24" Type="http://schemas.openxmlformats.org/officeDocument/2006/relationships/hyperlink" Target="http://ec.europa.eu/europe2020/targets/eu-targets/" TargetMode="External"/><Relationship Id="rId32" Type="http://schemas.openxmlformats.org/officeDocument/2006/relationships/hyperlink" Target="http://ec.europa.eu/social/main.jsp?catId=1223&amp;langId=en" TargetMode="External"/><Relationship Id="rId37" Type="http://schemas.openxmlformats.org/officeDocument/2006/relationships/hyperlink" Target="http://eur-lex.europa.eu/legal-content/EN/TXT/?uri=CELEX%3A52012DC0795" TargetMode="External"/><Relationship Id="rId40" Type="http://schemas.openxmlformats.org/officeDocument/2006/relationships/hyperlink" Target="http://www.openeducationeuropa.eu/en/initiative" TargetMode="External"/><Relationship Id="rId45" Type="http://schemas.openxmlformats.org/officeDocument/2006/relationships/hyperlink" Target="http://ec.europa.eu/languages/library/studies/lang-eat_en.pdf" TargetMode="External"/><Relationship Id="rId53" Type="http://schemas.openxmlformats.org/officeDocument/2006/relationships/hyperlink" Target="http://eur-lex.europa.eu/LexUriServ/LexUriServ.do?uri=OJ:C:2012:393:0001:0004:EN:PDF" TargetMode="External"/><Relationship Id="rId58" Type="http://schemas.openxmlformats.org/officeDocument/2006/relationships/hyperlink" Target="https://ec.europa.eu/education/sites/education/files/pisa-2015-eu-policy-note_en.pdf" TargetMode="External"/><Relationship Id="rId66" Type="http://schemas.openxmlformats.org/officeDocument/2006/relationships/hyperlink" Target="http://www.consilium.europa.eu/uedocs/cms_data/docs/pressdata/en/educ/139715.pdf" TargetMode="External"/><Relationship Id="rId74" Type="http://schemas.openxmlformats.org/officeDocument/2006/relationships/hyperlink" Target="http://ec.europa.eu/social/main.jsp?catId=1223&amp;langId=en" TargetMode="External"/><Relationship Id="rId79" Type="http://schemas.openxmlformats.org/officeDocument/2006/relationships/hyperlink" Target="http://eqavet.eu/workbasedlearning/GNS/Home.aspx" TargetMode="External"/><Relationship Id="rId87" Type="http://schemas.openxmlformats.org/officeDocument/2006/relationships/hyperlink" Target="http://eur-lex.europa.eu/LexUriServ/LexUriServ.do?uri=OJ:C:2011:372:0001:0006:EN:PDF" TargetMode="External"/><Relationship Id="rId102" Type="http://schemas.openxmlformats.org/officeDocument/2006/relationships/hyperlink" Target="http://eur-lex.europa.eu/legal-content/EN/ALL/?uri=CELEX:32009G1219%2801%29" TargetMode="External"/><Relationship Id="rId110" Type="http://schemas.openxmlformats.org/officeDocument/2006/relationships/header" Target="header8.xml"/><Relationship Id="rId5" Type="http://schemas.openxmlformats.org/officeDocument/2006/relationships/numbering" Target="numbering.xml"/><Relationship Id="rId61" Type="http://schemas.openxmlformats.org/officeDocument/2006/relationships/hyperlink" Target="http://eur-lex.europa.eu/LexUriServ/LexUriServ.do?uri=COM:2011:0066:FIN:EN:PDF" TargetMode="External"/><Relationship Id="rId82" Type="http://schemas.openxmlformats.org/officeDocument/2006/relationships/hyperlink" Target="http://ec.europa.eu/education/policy/vocational-policy/eqavet_en.htm" TargetMode="External"/><Relationship Id="rId90" Type="http://schemas.openxmlformats.org/officeDocument/2006/relationships/hyperlink" Target="http://ec.europa.eu/social/main.jsp?catId=738&amp;langId=en&amp;pubId=7851&amp;type=2&amp;furtherPubs=yes" TargetMode="External"/><Relationship Id="rId95" Type="http://schemas.openxmlformats.org/officeDocument/2006/relationships/hyperlink" Target="http://eur-lex.europa.eu/legal-content/en/TXT/?uri=CELEX%3A52016DC0382" TargetMode="External"/><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eur-lex.europa.eu/legal-content/EN/ALL/?uri=CELEX:32009G1219%2801%29" TargetMode="External"/><Relationship Id="rId30" Type="http://schemas.openxmlformats.org/officeDocument/2006/relationships/hyperlink" Target="http://ec.europa.eu/social/main.jsp?catId=950&amp;langId=en" TargetMode="External"/><Relationship Id="rId35" Type="http://schemas.openxmlformats.org/officeDocument/2006/relationships/hyperlink" Target="http://ec.europa.eu/eqf/home_en.htm" TargetMode="External"/><Relationship Id="rId43" Type="http://schemas.openxmlformats.org/officeDocument/2006/relationships/hyperlink" Target="http://is.jrc.ec.europa.eu/pages/EAP/DIGCOMP.html" TargetMode="External"/><Relationship Id="rId48" Type="http://schemas.openxmlformats.org/officeDocument/2006/relationships/hyperlink" Target="http://eur-lex.europa.eu/LexUriServ/LexUriServ.do?uri=OJ:C:2011:191:0001:0006:EN:PDF" TargetMode="External"/><Relationship Id="rId56" Type="http://schemas.openxmlformats.org/officeDocument/2006/relationships/hyperlink" Target="http://ec.europa.eu/education/policy/strategic-framework/doc/pisa2012_en.pdf" TargetMode="External"/><Relationship Id="rId64" Type="http://schemas.openxmlformats.org/officeDocument/2006/relationships/hyperlink" Target="http://ec.europa.eu/education/policy/school/early-childhood_en.htm" TargetMode="External"/><Relationship Id="rId69" Type="http://schemas.openxmlformats.org/officeDocument/2006/relationships/hyperlink" Target="http://eur-lex.europa.eu/LexUriServ/LexUriServ.do?uri=SWD:2012:0374:FIN:EN:PDF" TargetMode="External"/><Relationship Id="rId77" Type="http://schemas.openxmlformats.org/officeDocument/2006/relationships/hyperlink" Target="http://ec.europa.eu/social/main.jsp?catId=1147" TargetMode="External"/><Relationship Id="rId100" Type="http://schemas.openxmlformats.org/officeDocument/2006/relationships/hyperlink" Target="http://ec.europa.eu/education/policy/adult-learning/adult_en" TargetMode="External"/><Relationship Id="rId105" Type="http://schemas.openxmlformats.org/officeDocument/2006/relationships/hyperlink" Target="http://ec.europa.eu/youth/policy/implementation/report_en.htm" TargetMode="External"/><Relationship Id="rId8" Type="http://schemas.openxmlformats.org/officeDocument/2006/relationships/settings" Target="settings.xml"/><Relationship Id="rId51" Type="http://schemas.openxmlformats.org/officeDocument/2006/relationships/hyperlink" Target="http://eacea.ec.europa.eu/education/eurydice/documents/thematic_reports/175EN.pdf" TargetMode="External"/><Relationship Id="rId72" Type="http://schemas.openxmlformats.org/officeDocument/2006/relationships/hyperlink" Target="http://ec.europa.eu/education/policy/vocational-policy/doc/brugescom_en.pdf" TargetMode="External"/><Relationship Id="rId80" Type="http://schemas.openxmlformats.org/officeDocument/2006/relationships/hyperlink" Target="http://ec.europa.eu/dgs/education_culture/repository/education/policy/vocational-policy/doc/alliance/work-based-learning-in-europe_en.pdf" TargetMode="External"/><Relationship Id="rId85" Type="http://schemas.openxmlformats.org/officeDocument/2006/relationships/hyperlink" Target="http://ec.europa.eu/education/policy/higher-education/index_en.htm" TargetMode="External"/><Relationship Id="rId93" Type="http://schemas.openxmlformats.org/officeDocument/2006/relationships/hyperlink" Target="http://ec.europa.eu/social/main.jsp?catId=1223&amp;langId=en" TargetMode="External"/><Relationship Id="rId98" Type="http://schemas.openxmlformats.org/officeDocument/2006/relationships/hyperlink" Target="http://ec.europa.eu/dgs/education_culture/repository/education/policy/strategic-framework/expert-groups/documents/et2020-presentation_en.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ec.europa.eu/education/policy/strategic-framework/index_en.htm" TargetMode="External"/><Relationship Id="rId33" Type="http://schemas.openxmlformats.org/officeDocument/2006/relationships/hyperlink" Target="http://eur-lex.europa.eu/legal-content/EN/TXT/?uri=COM%3A2017%3A673%3AFIN"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languages/library/studies/clil-call_en.pdf" TargetMode="External"/><Relationship Id="rId59" Type="http://schemas.openxmlformats.org/officeDocument/2006/relationships/hyperlink" Target="http://ec.europa.eu/education/library/reports/2014/talis_en.pdf" TargetMode="External"/><Relationship Id="rId67" Type="http://schemas.openxmlformats.org/officeDocument/2006/relationships/hyperlink" Target="http://eur-lex.europa.eu/LexUriServ/LexUriServ.do?uri=OJ:C:2009:302:0006:0009:EN:PDF" TargetMode="External"/><Relationship Id="rId103" Type="http://schemas.openxmlformats.org/officeDocument/2006/relationships/hyperlink" Target="https://ec.europa.eu/youth/gallery/2nd-european-youth-work-convention-declaration_en" TargetMode="External"/><Relationship Id="rId108" Type="http://schemas.openxmlformats.org/officeDocument/2006/relationships/hyperlink" Target="http://ec.europa.eu/youth/index_en.htm" TargetMode="External"/><Relationship Id="rId20" Type="http://schemas.openxmlformats.org/officeDocument/2006/relationships/header" Target="header4.xml"/><Relationship Id="rId41" Type="http://schemas.openxmlformats.org/officeDocument/2006/relationships/hyperlink" Target="http://is.jrc.ec.europa.eu/pages/EAP/OEREU.html" TargetMode="External"/><Relationship Id="rId54" Type="http://schemas.openxmlformats.org/officeDocument/2006/relationships/hyperlink" Target="http://ec.europa.eu/education/news/rethinking/sw371_en.pdf" TargetMode="External"/><Relationship Id="rId62" Type="http://schemas.openxmlformats.org/officeDocument/2006/relationships/hyperlink" Target="http://eur-lex.europa.eu/LexUriServ/LexUriServ.do?uri=OJ:C:2011:175:0008:0010:EN:PDF" TargetMode="External"/><Relationship Id="rId70" Type="http://schemas.openxmlformats.org/officeDocument/2006/relationships/hyperlink" Target="http://ec.europa.eu/education/library/reports/2014/talis_en.pdf" TargetMode="External"/><Relationship Id="rId75" Type="http://schemas.openxmlformats.org/officeDocument/2006/relationships/hyperlink" Target="http://ec.europa.eu/social/main.jsp?catId=1223&amp;langId=en" TargetMode="External"/><Relationship Id="rId83" Type="http://schemas.openxmlformats.org/officeDocument/2006/relationships/hyperlink" Target="http://www.eqavet.eu/gns/home.aspx" TargetMode="External"/><Relationship Id="rId88" Type="http://schemas.openxmlformats.org/officeDocument/2006/relationships/hyperlink" Target="http://eur-lex.europa.eu/legal-content/EN/TXT/PDF/?uri=CELEX:52015XG1215(02)&amp;from=EN" TargetMode="External"/><Relationship Id="rId91" Type="http://schemas.openxmlformats.org/officeDocument/2006/relationships/hyperlink" Target="http://ec.europa.eu/social/main.jsp?catId=738&amp;langId=&amp;pubId=7820&amp;type=2&amp;furtherPubs=yes" TargetMode="External"/><Relationship Id="rId96" Type="http://schemas.openxmlformats.org/officeDocument/2006/relationships/hyperlink" Target="http://ec.europa.eu/social/main.jsp?catId=1224"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s://ec.europa.eu/info/strategy/european-semester_en" TargetMode="External"/><Relationship Id="rId28" Type="http://schemas.openxmlformats.org/officeDocument/2006/relationships/hyperlink" Target="http://ec.europa.eu/youth/policy/implementation/report_en.htm" TargetMode="External"/><Relationship Id="rId36" Type="http://schemas.openxmlformats.org/officeDocument/2006/relationships/hyperlink" Target="https://www.youthpass.eu/en/youthpass/" TargetMode="External"/><Relationship Id="rId49" Type="http://schemas.openxmlformats.org/officeDocument/2006/relationships/hyperlink" Target="http://eur-lex.europa.eu/LexUriServ/LexUriServ.do?uri=COM:2011:0018:FIN:EN:PDF" TargetMode="External"/><Relationship Id="rId57" Type="http://schemas.openxmlformats.org/officeDocument/2006/relationships/hyperlink" Target="https://ec.europa.eu/education/news/20161206-pisa-2015-eu-policy-note_en" TargetMode="External"/><Relationship Id="rId106" Type="http://schemas.openxmlformats.org/officeDocument/2006/relationships/hyperlink" Target="http://ec.europa.eu/youth/library/reports/inclusion-diversity-strategy_en.pdf" TargetMode="External"/><Relationship Id="rId10" Type="http://schemas.openxmlformats.org/officeDocument/2006/relationships/footnotes" Target="foot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gal-content/EN/TXT/PDF/?uri=CELEX:52012SC0372&amp;from=EN" TargetMode="External"/><Relationship Id="rId52" Type="http://schemas.openxmlformats.org/officeDocument/2006/relationships/hyperlink" Target="http://data.consilium.europa.eu/doc/document/ST-14441-2015-INIT/en/pdf" TargetMode="External"/><Relationship Id="rId60" Type="http://schemas.openxmlformats.org/officeDocument/2006/relationships/hyperlink" Target="http://ec.europa.eu/education/policy/strategic-framework/archive/documents/wg-mst-final-report_en.pdf" TargetMode="External"/><Relationship Id="rId65" Type="http://schemas.openxmlformats.org/officeDocument/2006/relationships/hyperlink" Target="http://www.consilium.europa.eu/uedocs/cms_data/docs/pressdata/en/educ/142690.pdf" TargetMode="External"/><Relationship Id="rId73" Type="http://schemas.openxmlformats.org/officeDocument/2006/relationships/hyperlink" Target="http://ec.europa.eu/education/policy/vocational-policy/doc/2015-riga-conclusions_en.pdf" TargetMode="External"/><Relationship Id="rId78" Type="http://schemas.openxmlformats.org/officeDocument/2006/relationships/hyperlink" Target="http://ec.europa.eu/social/BlobServlet?docId=14881&amp;langId=en" TargetMode="External"/><Relationship Id="rId81" Type="http://schemas.openxmlformats.org/officeDocument/2006/relationships/hyperlink" Target="http://ec.europa.eu/education/policy/vocational-policy/ecvet_en.htm" TargetMode="External"/><Relationship Id="rId86" Type="http://schemas.openxmlformats.org/officeDocument/2006/relationships/hyperlink" Target="http://ec.europa.eu/education/policy/international-cooperation/world-education_en.htm" TargetMode="External"/><Relationship Id="rId94" Type="http://schemas.openxmlformats.org/officeDocument/2006/relationships/hyperlink" Target="http://ec.europa.eu/social/main.jsp?catId=1224" TargetMode="External"/><Relationship Id="rId99" Type="http://schemas.openxmlformats.org/officeDocument/2006/relationships/hyperlink" Target="http://ec.europa.eu/dgs/education_culture/repository/education/policy/strategic-framework/expert-groups/documents/et2020-presentation_en.pdf" TargetMode="External"/><Relationship Id="rId101" Type="http://schemas.openxmlformats.org/officeDocument/2006/relationships/hyperlink" Target="http://ec.europa.eu/social/main.jsp?catId=1146&amp;langId=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hyperlink" Target="http://is.jrc.ec.europa.eu/pages/EAP/ForCiel.html" TargetMode="External"/><Relationship Id="rId109" Type="http://schemas.openxmlformats.org/officeDocument/2006/relationships/header" Target="header7.xml"/><Relationship Id="rId34" Type="http://schemas.openxmlformats.org/officeDocument/2006/relationships/hyperlink" Target="http://europass.cedefop.europa.eu/en/home" TargetMode="External"/><Relationship Id="rId50" Type="http://schemas.openxmlformats.org/officeDocument/2006/relationships/hyperlink" Target="http://ec.europa.eu/education/policy/strategic-framework/archive/index_en.htm" TargetMode="External"/><Relationship Id="rId55" Type="http://schemas.openxmlformats.org/officeDocument/2006/relationships/hyperlink" Target="http://eur-lex.europa.eu/LexUriServ/LexUriServ.do?uri=OJ:C:2010:323:0011:0014:EN:PDF" TargetMode="External"/><Relationship Id="rId76" Type="http://schemas.openxmlformats.org/officeDocument/2006/relationships/hyperlink" Target="https://ec.europa.eu/commission/priorities/deeper-and-fairer-economic-and-monetary-union/european-pillar-social-rights_en" TargetMode="External"/><Relationship Id="rId97" Type="http://schemas.openxmlformats.org/officeDocument/2006/relationships/hyperlink" Target="http://www.oecd.org/skills/piaac/" TargetMode="External"/><Relationship Id="rId104" Type="http://schemas.openxmlformats.org/officeDocument/2006/relationships/hyperlink" Target="http://pjp-eu.coe.int/documents/1017981/3084932/Pathways_II_towards_recognition_of_non-formal_learning_Jan_2011.pdf/6af26afb-daff-4543-9253-da26460f8908" TargetMode="External"/><Relationship Id="rId7" Type="http://schemas.microsoft.com/office/2007/relationships/stylesWithEffects" Target="stylesWithEffects.xml"/><Relationship Id="rId71" Type="http://schemas.openxmlformats.org/officeDocument/2006/relationships/hyperlink" Target="http://www.schoolleadership.eu/portal/deliverable/epnosl-toolkit-school-leadership-equity-and-learning" TargetMode="External"/><Relationship Id="rId92" Type="http://schemas.openxmlformats.org/officeDocument/2006/relationships/hyperlink" Target="http://ec.europa.eu/social/main.jsp?catId=738&amp;langId=en&amp;pubId=7552&amp;type=2&amp;furtherPubs=relat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ites/erasmusplus2/files/international-credit-mobility-handbook_en.pdf" TargetMode="External"/><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0FAC-25AC-4300-B11B-DBBB52B2839C}">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cfd06d9f-862c-4359-9a69-c66ff689f2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4B1AAFE5-7406-4BFA-A7AC-02B67458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EA887-B7DA-452B-BCBA-D38D096F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template_EN.dot</Template>
  <TotalTime>0</TotalTime>
  <Pages>63</Pages>
  <Words>21482</Words>
  <Characters>141231</Characters>
  <Application>Microsoft Office Word</Application>
  <DocSecurity>0</DocSecurity>
  <Lines>1176</Lines>
  <Paragraphs>324</Paragraphs>
  <ScaleCrop>false</ScaleCrop>
  <HeadingPairs>
    <vt:vector size="2" baseType="variant">
      <vt:variant>
        <vt:lpstr>Title</vt:lpstr>
      </vt:variant>
      <vt:variant>
        <vt:i4>1</vt:i4>
      </vt:variant>
    </vt:vector>
  </HeadingPairs>
  <TitlesOfParts>
    <vt:vector size="1" baseType="lpstr">
      <vt:lpstr>III.01_ESC-E+Guide for experts on quality assessment_2018_rev</vt:lpstr>
    </vt:vector>
  </TitlesOfParts>
  <Company>European Commission</Company>
  <LinksUpToDate>false</LinksUpToDate>
  <CharactersWithSpaces>162389</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III.01_ESC-E+Guide for experts on quality assessment_2018_rev</dc:title>
  <dc:creator>B4</dc:creator>
  <cp:lastModifiedBy>HUERTAS MARTINEZ Marta (EAC)</cp:lastModifiedBy>
  <cp:revision>2</cp:revision>
  <cp:lastPrinted>2017-12-20T07:42:00Z</cp:lastPrinted>
  <dcterms:created xsi:type="dcterms:W3CDTF">2018-01-10T07:20:00Z</dcterms:created>
  <dcterms:modified xsi:type="dcterms:W3CDTF">2018-01-10T07:20:00Z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