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33" w:rsidRDefault="00E03C33" w:rsidP="00E03C33">
      <w:r>
        <w:t>Dodate</w:t>
      </w:r>
      <w:r w:rsidR="0068667D">
        <w:t>k k Vodniku za prijavitelje 2017</w:t>
      </w:r>
      <w:r w:rsidR="00CD10D4">
        <w:t xml:space="preserve">, angleška različica, </w:t>
      </w:r>
      <w:r>
        <w:t>za izvajanje programa Erasmus+ (opomba št. 41 in 42 na strani 6</w:t>
      </w:r>
      <w:r w:rsidR="0068667D">
        <w:t>5</w:t>
      </w:r>
      <w:r>
        <w:t xml:space="preserve"> ter opomba </w:t>
      </w:r>
      <w:r w:rsidR="00AE4208">
        <w:t xml:space="preserve">št. </w:t>
      </w:r>
      <w:r w:rsidR="00E7260B">
        <w:t>98</w:t>
      </w:r>
      <w:r>
        <w:t xml:space="preserve"> na strani 1</w:t>
      </w:r>
      <w:r w:rsidR="0068667D">
        <w:t>25</w:t>
      </w:r>
      <w:r>
        <w:t>)</w:t>
      </w:r>
    </w:p>
    <w:p w:rsidR="00E03C33" w:rsidRDefault="00E03C33" w:rsidP="00E03C33"/>
    <w:p w:rsidR="00E03C33" w:rsidRDefault="00E03C33" w:rsidP="00E03C33">
      <w:pPr>
        <w:spacing w:after="0"/>
      </w:pPr>
      <w:r w:rsidRPr="00923247">
        <w:rPr>
          <w:b/>
        </w:rPr>
        <w:t xml:space="preserve">Upravičene institucije prijaviteljice </w:t>
      </w:r>
      <w:r w:rsidRPr="00610900">
        <w:rPr>
          <w:b/>
          <w:u w:val="single"/>
        </w:rPr>
        <w:t>za področje šolskega izobraževanja</w:t>
      </w:r>
      <w:r w:rsidRPr="00923247">
        <w:rPr>
          <w:b/>
        </w:rPr>
        <w:t xml:space="preserve"> (področje »School Education«) so</w:t>
      </w:r>
      <w:r>
        <w:rPr>
          <w:b/>
        </w:rPr>
        <w:t xml:space="preserve"> </w:t>
      </w:r>
    </w:p>
    <w:p w:rsidR="00E03C33" w:rsidRDefault="00E03C33" w:rsidP="00E03C33">
      <w:pPr>
        <w:pStyle w:val="ListParagraph"/>
        <w:numPr>
          <w:ilvl w:val="0"/>
          <w:numId w:val="3"/>
        </w:numPr>
        <w:ind w:left="349" w:hanging="349"/>
      </w:pPr>
      <w:r>
        <w:t xml:space="preserve">Za projekte v okviru KA1 - Projekti mobilnosti in projekte KA2 - Strateška partnerstva samo šol </w:t>
      </w:r>
      <w:r w:rsidRPr="009D679C">
        <w:t xml:space="preserve">(opomba št. </w:t>
      </w:r>
      <w:r>
        <w:t>41, str. 6</w:t>
      </w:r>
      <w:r w:rsidR="0068667D">
        <w:t>5</w:t>
      </w:r>
      <w:r>
        <w:t xml:space="preserve"> in opomba št. </w:t>
      </w:r>
      <w:r w:rsidR="00E7260B">
        <w:t>98</w:t>
      </w:r>
      <w:r>
        <w:t>, str. 1</w:t>
      </w:r>
      <w:r w:rsidR="0068667D">
        <w:t>25</w:t>
      </w:r>
      <w:r w:rsidR="00AE4208">
        <w:t xml:space="preserve"> v Vodniku za prijavitelje 201</w:t>
      </w:r>
      <w:r w:rsidR="0068667D">
        <w:t>7</w:t>
      </w:r>
      <w:r w:rsidRPr="009D679C">
        <w:t>)</w:t>
      </w:r>
      <w:r>
        <w:t>:</w:t>
      </w:r>
    </w:p>
    <w:p w:rsidR="00E03C33" w:rsidRDefault="00E03C33" w:rsidP="00E03C33">
      <w:pPr>
        <w:pStyle w:val="ListParagraph"/>
        <w:numPr>
          <w:ilvl w:val="1"/>
          <w:numId w:val="1"/>
        </w:numPr>
        <w:spacing w:before="240"/>
        <w:ind w:left="774"/>
      </w:pPr>
      <w:r w:rsidRPr="00E86289">
        <w:t>vrtci, osnovne in srednje šole,</w:t>
      </w:r>
      <w:r>
        <w:t xml:space="preserve"> </w:t>
      </w:r>
      <w:r w:rsidRPr="00E86289">
        <w:t>vpisane v ustrezne razvide oz. sezname resornega ministrstva</w:t>
      </w:r>
    </w:p>
    <w:p w:rsidR="00E03C33" w:rsidRDefault="00E03C33" w:rsidP="00E03C33">
      <w:pPr>
        <w:pStyle w:val="ListParagraph"/>
        <w:numPr>
          <w:ilvl w:val="2"/>
          <w:numId w:val="2"/>
        </w:numPr>
        <w:spacing w:after="0"/>
        <w:ind w:left="1058"/>
      </w:pPr>
      <w:r>
        <w:t>vrtci:</w:t>
      </w:r>
    </w:p>
    <w:p w:rsidR="00E03C33" w:rsidRPr="0047107A" w:rsidRDefault="000D6150" w:rsidP="00E03C33">
      <w:pPr>
        <w:ind w:left="1058"/>
        <w:rPr>
          <w:rStyle w:val="Hyperlink"/>
          <w:rFonts w:eastAsiaTheme="minorHAnsi"/>
        </w:rPr>
      </w:pPr>
      <w:hyperlink r:id="rId7" w:history="1">
        <w:r w:rsidR="00E03C33" w:rsidRPr="00FE679F">
          <w:rPr>
            <w:rStyle w:val="Hyperlink"/>
            <w:rFonts w:eastAsiaTheme="minorHAnsi"/>
          </w:rPr>
          <w:t>http://www.mizs.gov.si/si/delovna_podrocja/direktorat_za_predsolsko_vzgojo_in_osnovno_solstvo/predsolska_vzgoja/seznam_vrtcev_in_varuhov_predsolskih_otrok_na_domu/</w:t>
        </w:r>
      </w:hyperlink>
      <w:r w:rsidR="00E03C33" w:rsidRPr="0047107A">
        <w:rPr>
          <w:rStyle w:val="Hyperlink"/>
          <w:rFonts w:eastAsiaTheme="minorHAnsi"/>
        </w:rPr>
        <w:t xml:space="preserve">  </w:t>
      </w:r>
    </w:p>
    <w:p w:rsidR="00E03C33" w:rsidRDefault="00E03C33" w:rsidP="00E03C33">
      <w:pPr>
        <w:pStyle w:val="ListParagraph"/>
        <w:numPr>
          <w:ilvl w:val="2"/>
          <w:numId w:val="2"/>
        </w:numPr>
        <w:ind w:left="1058"/>
      </w:pPr>
      <w:r>
        <w:t xml:space="preserve">osnovne šole: </w:t>
      </w:r>
      <w:hyperlink r:id="rId8" w:history="1">
        <w:r w:rsidRPr="004100DB">
          <w:rPr>
            <w:rStyle w:val="Hyperlink"/>
          </w:rPr>
          <w:t>http://www.mizs.gov.si/si/delovna_podrocja/direktorat_za_predsolsko_vzgojo_in_osnovno_solstvo/osnovno_solstvo/seznam_os_v_sloveniji /</w:t>
        </w:r>
      </w:hyperlink>
      <w:r>
        <w:t xml:space="preserve">  </w:t>
      </w:r>
    </w:p>
    <w:p w:rsidR="00E03C33" w:rsidRDefault="00E03C33" w:rsidP="00E03C33">
      <w:pPr>
        <w:pStyle w:val="ListParagraph"/>
        <w:numPr>
          <w:ilvl w:val="2"/>
          <w:numId w:val="2"/>
        </w:numPr>
        <w:ind w:left="1058"/>
      </w:pPr>
      <w:r>
        <w:t xml:space="preserve">srednje šole: </w:t>
      </w:r>
      <w:r w:rsidRPr="00E86289">
        <w:t xml:space="preserve"> </w:t>
      </w:r>
      <w:hyperlink r:id="rId9" w:history="1">
        <w:r w:rsidRPr="004100DB">
          <w:rPr>
            <w:rStyle w:val="Hyperlink"/>
          </w:rPr>
          <w:t>http://www.mizs.gov.si/si/delovna_podrocja/direktorat_za_srednje_in_visje_solstvo_ter_izobrazevanje_odraslih/srednjesolsko_izobrazevanje/seznam_srednjih_sol/</w:t>
        </w:r>
      </w:hyperlink>
      <w:r>
        <w:t xml:space="preserve"> </w:t>
      </w:r>
    </w:p>
    <w:p w:rsidR="00E03C33" w:rsidRDefault="00E03C33" w:rsidP="00E03C33">
      <w:pPr>
        <w:pStyle w:val="ListParagraph"/>
        <w:ind w:left="774"/>
      </w:pPr>
    </w:p>
    <w:p w:rsidR="00E03C33" w:rsidRDefault="00E03C33" w:rsidP="00E03C33">
      <w:pPr>
        <w:pStyle w:val="ListParagraph"/>
        <w:numPr>
          <w:ilvl w:val="1"/>
          <w:numId w:val="1"/>
        </w:numPr>
        <w:ind w:left="1080"/>
      </w:pPr>
      <w:r>
        <w:t xml:space="preserve">šole/zavodi za učence s posebnimi potrebami, vpisani </w:t>
      </w:r>
      <w:r w:rsidRPr="002070E9">
        <w:t>v ustrezne razvide oz. sezname resornega ministrstva</w:t>
      </w:r>
    </w:p>
    <w:p w:rsidR="00E03C33" w:rsidRDefault="000D6150" w:rsidP="00E03C33">
      <w:pPr>
        <w:pStyle w:val="ListParagraph"/>
        <w:ind w:left="774"/>
      </w:pPr>
      <w:hyperlink r:id="rId10" w:history="1">
        <w:r w:rsidR="00E03C33" w:rsidRPr="00027126">
          <w:rPr>
            <w:rStyle w:val="Hyperlink"/>
          </w:rPr>
          <w:t>http://www.mizs.gov.si/si/delovna_podrocja/direktorat_za_predsolsko_vzgojo_in_osnovno_solstvo/izobrazevanje_otrok_s_posebnimi_potrebami/seznam_vrtcev_sol_in_zavodov/</w:t>
        </w:r>
      </w:hyperlink>
    </w:p>
    <w:p w:rsidR="00E03C33" w:rsidRDefault="00E03C33" w:rsidP="00E03C33">
      <w:pPr>
        <w:pStyle w:val="ListParagraph"/>
        <w:ind w:left="774"/>
      </w:pPr>
    </w:p>
    <w:p w:rsidR="00E03C33" w:rsidRDefault="00E03C33" w:rsidP="00E03C33">
      <w:pPr>
        <w:pStyle w:val="ListParagraph"/>
        <w:numPr>
          <w:ilvl w:val="1"/>
          <w:numId w:val="1"/>
        </w:numPr>
        <w:ind w:left="774"/>
      </w:pPr>
      <w:r w:rsidRPr="00E86289">
        <w:t xml:space="preserve">glasbene šole in dijaški domovi, </w:t>
      </w:r>
      <w:r>
        <w:t xml:space="preserve">vpisani </w:t>
      </w:r>
      <w:r w:rsidRPr="002070E9">
        <w:t>v ustrezne razvide oz. sezname resornega ministrstva</w:t>
      </w:r>
      <w:r w:rsidRPr="00E86289">
        <w:t xml:space="preserve"> </w:t>
      </w:r>
    </w:p>
    <w:p w:rsidR="00E03C33" w:rsidRDefault="00E03C33" w:rsidP="00E03C33">
      <w:pPr>
        <w:pStyle w:val="ListParagraph"/>
        <w:numPr>
          <w:ilvl w:val="2"/>
          <w:numId w:val="2"/>
        </w:numPr>
        <w:spacing w:after="0"/>
        <w:ind w:left="1058"/>
      </w:pPr>
      <w:r>
        <w:t xml:space="preserve">glasbene šole: </w:t>
      </w:r>
      <w:hyperlink r:id="rId11" w:history="1">
        <w:r w:rsidRPr="00035396">
          <w:rPr>
            <w:rStyle w:val="Hyperlink"/>
          </w:rPr>
          <w:t>http://www.mizs.gov.si/si/delovna_podrocja/direktorat_za_predsolsko_vzgojo_in_osnovno_solstvo/glasbeno_izobrazevanje/seznam_glasbenih_sol/</w:t>
        </w:r>
      </w:hyperlink>
    </w:p>
    <w:p w:rsidR="00E03C33" w:rsidRDefault="00E03C33" w:rsidP="00E03C33">
      <w:pPr>
        <w:pStyle w:val="ListParagraph"/>
        <w:numPr>
          <w:ilvl w:val="2"/>
          <w:numId w:val="2"/>
        </w:numPr>
        <w:ind w:left="1058"/>
      </w:pPr>
      <w:r>
        <w:t xml:space="preserve">dijaški domovi: </w:t>
      </w:r>
      <w:hyperlink r:id="rId12" w:history="1">
        <w:r w:rsidRPr="00035396">
          <w:rPr>
            <w:rStyle w:val="Hyperlink"/>
          </w:rPr>
          <w:t>http://www.mizs.gov.si/si/delovna_podrocja/direktorat_za_srednje_in_visje_solstvo_ter_izobrazevanje_odraslih/srednjesolsko_izobrazevanje/seznam_srednjih_sol/</w:t>
        </w:r>
      </w:hyperlink>
      <w:r>
        <w:t xml:space="preserve"> </w:t>
      </w:r>
    </w:p>
    <w:p w:rsidR="00E03C33" w:rsidRDefault="00E03C33" w:rsidP="00E03C33">
      <w:pPr>
        <w:pStyle w:val="ListParagraph"/>
        <w:spacing w:before="240" w:after="0"/>
      </w:pPr>
    </w:p>
    <w:p w:rsidR="00E03C33" w:rsidRPr="0095302E" w:rsidRDefault="00E03C33" w:rsidP="00E03C33">
      <w:pPr>
        <w:pStyle w:val="ListParagraph"/>
        <w:numPr>
          <w:ilvl w:val="0"/>
          <w:numId w:val="3"/>
        </w:numPr>
        <w:spacing w:before="240" w:after="0"/>
        <w:ind w:left="720"/>
      </w:pPr>
      <w:r w:rsidRPr="0095302E">
        <w:t xml:space="preserve">Za projekte v okviru KA 1 – Projekti mobilnosti – prijave s strani nacionalnega konzorcija za mobilnost (opomba št. </w:t>
      </w:r>
      <w:r>
        <w:t>42</w:t>
      </w:r>
      <w:r w:rsidRPr="0095302E">
        <w:t>, str. 6</w:t>
      </w:r>
      <w:r w:rsidR="00AE4208">
        <w:t>5</w:t>
      </w:r>
      <w:r>
        <w:t xml:space="preserve"> v</w:t>
      </w:r>
      <w:r w:rsidRPr="0095302E">
        <w:t xml:space="preserve"> Vodnik</w:t>
      </w:r>
      <w:r>
        <w:t>u</w:t>
      </w:r>
      <w:r w:rsidRPr="0095302E">
        <w:t xml:space="preserve"> za prijavitelje 201</w:t>
      </w:r>
      <w:r w:rsidR="00AE4208">
        <w:t>7</w:t>
      </w:r>
      <w:r w:rsidRPr="0095302E">
        <w:t>):</w:t>
      </w:r>
    </w:p>
    <w:p w:rsidR="00E03C33" w:rsidRPr="0095302E" w:rsidRDefault="00E03C33" w:rsidP="00E03C33">
      <w:pPr>
        <w:pStyle w:val="ListParagraph"/>
        <w:numPr>
          <w:ilvl w:val="1"/>
          <w:numId w:val="1"/>
        </w:numPr>
        <w:ind w:left="1080"/>
      </w:pPr>
      <w:r w:rsidRPr="0095302E">
        <w:t>Inšpektorat RS za šolstvo in šport</w:t>
      </w:r>
      <w:r>
        <w:t>,</w:t>
      </w:r>
      <w:r w:rsidRPr="0095302E">
        <w:t xml:space="preserve">  </w:t>
      </w:r>
    </w:p>
    <w:p w:rsidR="00E03C33" w:rsidRPr="0095302E" w:rsidRDefault="00E03C33" w:rsidP="00E03C33">
      <w:pPr>
        <w:pStyle w:val="ListParagraph"/>
        <w:numPr>
          <w:ilvl w:val="1"/>
          <w:numId w:val="1"/>
        </w:numPr>
        <w:ind w:left="1080"/>
      </w:pPr>
      <w:r w:rsidRPr="0095302E">
        <w:t>Zavod RS za šolstvo</w:t>
      </w:r>
      <w:r>
        <w:t xml:space="preserve"> in njegove območne enote,</w:t>
      </w:r>
    </w:p>
    <w:p w:rsidR="00E03C33" w:rsidRPr="0095302E" w:rsidRDefault="00E03C33" w:rsidP="00E03C33">
      <w:pPr>
        <w:pStyle w:val="ListParagraph"/>
        <w:numPr>
          <w:ilvl w:val="1"/>
          <w:numId w:val="1"/>
        </w:numPr>
        <w:ind w:left="1080"/>
      </w:pPr>
      <w:r w:rsidRPr="0095302E">
        <w:t>Center RS za poklicno izobraževanje</w:t>
      </w:r>
      <w:r>
        <w:t>,</w:t>
      </w:r>
    </w:p>
    <w:p w:rsidR="00E03C33" w:rsidRPr="0095302E" w:rsidRDefault="00E03C33" w:rsidP="00E03C33">
      <w:pPr>
        <w:pStyle w:val="ListParagraph"/>
        <w:numPr>
          <w:ilvl w:val="1"/>
          <w:numId w:val="1"/>
        </w:numPr>
        <w:ind w:left="1080"/>
      </w:pPr>
      <w:r w:rsidRPr="0095302E">
        <w:t>Državni izpitni center</w:t>
      </w:r>
      <w:r>
        <w:t>,</w:t>
      </w:r>
    </w:p>
    <w:p w:rsidR="00E03C33" w:rsidRPr="0095302E" w:rsidRDefault="00E03C33" w:rsidP="00E03C33">
      <w:pPr>
        <w:pStyle w:val="ListParagraph"/>
        <w:numPr>
          <w:ilvl w:val="1"/>
          <w:numId w:val="1"/>
        </w:numPr>
        <w:ind w:left="1080"/>
      </w:pPr>
      <w:r w:rsidRPr="0095302E">
        <w:t>Šola za ravnatelje</w:t>
      </w:r>
      <w:r>
        <w:t>,</w:t>
      </w:r>
    </w:p>
    <w:p w:rsidR="00E03C33" w:rsidRPr="0095302E" w:rsidRDefault="00E03C33" w:rsidP="00E03C33">
      <w:pPr>
        <w:pStyle w:val="ListParagraph"/>
        <w:numPr>
          <w:ilvl w:val="1"/>
          <w:numId w:val="1"/>
        </w:numPr>
        <w:ind w:left="1080"/>
      </w:pPr>
      <w:r w:rsidRPr="0095302E">
        <w:t>Center šolskih in obšolskih dejavnosti</w:t>
      </w:r>
      <w:r>
        <w:t>,</w:t>
      </w:r>
    </w:p>
    <w:p w:rsidR="00E03C33" w:rsidRPr="0095302E" w:rsidRDefault="00E03C33" w:rsidP="00E03C33">
      <w:pPr>
        <w:pStyle w:val="ListParagraph"/>
        <w:numPr>
          <w:ilvl w:val="1"/>
          <w:numId w:val="1"/>
        </w:numPr>
        <w:ind w:left="1080"/>
      </w:pPr>
      <w:r w:rsidRPr="0095302E">
        <w:t>Šolski muzej</w:t>
      </w:r>
      <w:r>
        <w:t>,</w:t>
      </w:r>
    </w:p>
    <w:p w:rsidR="006125C3" w:rsidRDefault="00E03C33" w:rsidP="00E03C33">
      <w:pPr>
        <w:pStyle w:val="ListParagraph"/>
        <w:numPr>
          <w:ilvl w:val="1"/>
          <w:numId w:val="1"/>
        </w:numPr>
        <w:ind w:left="1080"/>
      </w:pPr>
      <w:r w:rsidRPr="0095302E">
        <w:lastRenderedPageBreak/>
        <w:t>Občine</w:t>
      </w:r>
      <w:r>
        <w:t xml:space="preserve"> - O</w:t>
      </w:r>
      <w:r w:rsidRPr="0095302E">
        <w:t>ddelki za vzgojo, izobraževanje in kulturo</w:t>
      </w:r>
      <w:r w:rsidR="004225EC">
        <w:t>,</w:t>
      </w:r>
    </w:p>
    <w:p w:rsidR="006125C3" w:rsidRDefault="006125C3" w:rsidP="00E03C33">
      <w:pPr>
        <w:pStyle w:val="ListParagraph"/>
        <w:numPr>
          <w:ilvl w:val="1"/>
          <w:numId w:val="1"/>
        </w:numPr>
        <w:ind w:left="1080"/>
      </w:pPr>
      <w:r>
        <w:t>Združenje ravnateljic in ravnateljev vrtcev Slovenije,</w:t>
      </w:r>
    </w:p>
    <w:p w:rsidR="006125C3" w:rsidRDefault="006125C3" w:rsidP="00E03C33">
      <w:pPr>
        <w:pStyle w:val="ListParagraph"/>
        <w:numPr>
          <w:ilvl w:val="1"/>
          <w:numId w:val="1"/>
        </w:numPr>
        <w:ind w:left="1080"/>
      </w:pPr>
      <w:r>
        <w:t>Skupnost vrtcev Slovenije,</w:t>
      </w:r>
    </w:p>
    <w:p w:rsidR="004225EC" w:rsidRDefault="006125C3" w:rsidP="00E03C33">
      <w:pPr>
        <w:pStyle w:val="ListParagraph"/>
        <w:numPr>
          <w:ilvl w:val="1"/>
          <w:numId w:val="1"/>
        </w:numPr>
        <w:ind w:left="1080"/>
      </w:pPr>
      <w:r>
        <w:t>Združenje ravnateljic in ravnateljev osnovnega in glasbenega šolstva Slovenije</w:t>
      </w:r>
      <w:r w:rsidR="004225EC">
        <w:t>,</w:t>
      </w:r>
    </w:p>
    <w:p w:rsidR="00E03C33" w:rsidRPr="0095302E" w:rsidRDefault="004225EC" w:rsidP="00E03C33">
      <w:pPr>
        <w:pStyle w:val="ListParagraph"/>
        <w:numPr>
          <w:ilvl w:val="1"/>
          <w:numId w:val="1"/>
        </w:numPr>
        <w:ind w:left="1080"/>
      </w:pPr>
      <w:r>
        <w:rPr>
          <w:rStyle w:val="subheader"/>
        </w:rPr>
        <w:t>Zveza srednjih šol in dijaških domov Slovenije</w:t>
      </w:r>
      <w:r w:rsidR="00E03C33">
        <w:t>.</w:t>
      </w:r>
      <w:r w:rsidR="00E03C33" w:rsidRPr="0095302E">
        <w:t xml:space="preserve"> </w:t>
      </w:r>
    </w:p>
    <w:p w:rsidR="00E03C33" w:rsidRPr="003D3509" w:rsidRDefault="00E03C33" w:rsidP="00E03C33">
      <w:r w:rsidRPr="003D3509">
        <w:t>Appendix to the Guide for Applicants 201</w:t>
      </w:r>
      <w:r w:rsidR="00CD10D4">
        <w:t>7</w:t>
      </w:r>
      <w:r w:rsidRPr="003D3509">
        <w:t xml:space="preserve"> for Erasmus+ program (footnote no. 41 and 42 page</w:t>
      </w:r>
      <w:r>
        <w:t xml:space="preserve"> 6</w:t>
      </w:r>
      <w:r w:rsidR="00CD10D4">
        <w:t>5</w:t>
      </w:r>
      <w:r w:rsidRPr="003D3509">
        <w:t xml:space="preserve"> and footnote no. </w:t>
      </w:r>
      <w:r w:rsidR="00CD10D4">
        <w:t>98</w:t>
      </w:r>
      <w:r w:rsidRPr="003D3509">
        <w:t xml:space="preserve"> page</w:t>
      </w:r>
      <w:r>
        <w:t xml:space="preserve"> 1</w:t>
      </w:r>
      <w:r w:rsidR="00CD10D4">
        <w:t>25</w:t>
      </w:r>
      <w:r w:rsidRPr="003D3509">
        <w:t>)</w:t>
      </w:r>
    </w:p>
    <w:p w:rsidR="00E03C33" w:rsidRPr="003D3509" w:rsidRDefault="00E03C33" w:rsidP="00E03C33">
      <w:pPr>
        <w:rPr>
          <w:b/>
        </w:rPr>
      </w:pPr>
    </w:p>
    <w:p w:rsidR="00E03C33" w:rsidRPr="003D3509" w:rsidRDefault="00E03C33" w:rsidP="00E03C33">
      <w:pPr>
        <w:rPr>
          <w:b/>
        </w:rPr>
      </w:pPr>
      <w:r w:rsidRPr="003D3509">
        <w:rPr>
          <w:b/>
        </w:rPr>
        <w:t xml:space="preserve">List of </w:t>
      </w:r>
      <w:r w:rsidR="00A30AD8">
        <w:rPr>
          <w:b/>
        </w:rPr>
        <w:t xml:space="preserve">institutions </w:t>
      </w:r>
      <w:r w:rsidRPr="003D3509">
        <w:rPr>
          <w:b/>
        </w:rPr>
        <w:t>eligible to participate in Erasmus+ programme in the field of school education (pre-primary, primary and secondary school education)</w:t>
      </w:r>
    </w:p>
    <w:p w:rsidR="00E03C33" w:rsidRPr="00CD0134" w:rsidRDefault="00EF3B51" w:rsidP="00CD0134">
      <w:pPr>
        <w:pStyle w:val="ListParagraph"/>
        <w:numPr>
          <w:ilvl w:val="0"/>
          <w:numId w:val="4"/>
        </w:numPr>
        <w:spacing w:before="240"/>
        <w:ind w:left="851" w:hanging="425"/>
        <w:rPr>
          <w:lang w:val="en-US"/>
        </w:rPr>
      </w:pPr>
      <w:r>
        <w:rPr>
          <w:lang w:val="en-US"/>
        </w:rPr>
        <w:t xml:space="preserve">for projects within </w:t>
      </w:r>
      <w:r w:rsidR="00E03C33" w:rsidRPr="003D3509">
        <w:rPr>
          <w:lang w:val="en-US"/>
        </w:rPr>
        <w:t xml:space="preserve"> KA1 - Mobility projects and KA2 – Strategic partnerships</w:t>
      </w:r>
      <w:r>
        <w:rPr>
          <w:lang w:val="en-US"/>
        </w:rPr>
        <w:t xml:space="preserve"> </w:t>
      </w:r>
      <w:r w:rsidR="000D6150">
        <w:rPr>
          <w:lang w:val="en-US"/>
        </w:rPr>
        <w:t>for</w:t>
      </w:r>
      <w:r>
        <w:rPr>
          <w:lang w:val="en-US"/>
        </w:rPr>
        <w:t xml:space="preserve"> schools</w:t>
      </w:r>
      <w:r w:rsidR="000D6150">
        <w:rPr>
          <w:lang w:val="en-US"/>
        </w:rPr>
        <w:t xml:space="preserve"> only</w:t>
      </w:r>
      <w:bookmarkStart w:id="0" w:name="_GoBack"/>
      <w:bookmarkEnd w:id="0"/>
      <w:r>
        <w:rPr>
          <w:lang w:val="en-US"/>
        </w:rPr>
        <w:t xml:space="preserve"> (school to school projects)</w:t>
      </w:r>
      <w:r w:rsidR="00A30AD8">
        <w:rPr>
          <w:lang w:val="en-US"/>
        </w:rPr>
        <w:t xml:space="preserve"> </w:t>
      </w:r>
      <w:r w:rsidR="00E03C33" w:rsidRPr="003D3509">
        <w:rPr>
          <w:lang w:val="en-US"/>
        </w:rPr>
        <w:t>(footnote no. 41 on page 6</w:t>
      </w:r>
      <w:r w:rsidR="00CD0134">
        <w:rPr>
          <w:lang w:val="en-US"/>
        </w:rPr>
        <w:t>5 and footnote no. 98</w:t>
      </w:r>
      <w:r w:rsidR="00E03C33" w:rsidRPr="00CD0134">
        <w:rPr>
          <w:lang w:val="en-US"/>
        </w:rPr>
        <w:t xml:space="preserve"> on page 1</w:t>
      </w:r>
      <w:r w:rsidR="00CD0134">
        <w:rPr>
          <w:lang w:val="en-US"/>
        </w:rPr>
        <w:t>25</w:t>
      </w:r>
      <w:r w:rsidR="00E03C33" w:rsidRPr="00CD0134">
        <w:rPr>
          <w:lang w:val="en-US"/>
        </w:rPr>
        <w:t>, Guide for Applicants 201</w:t>
      </w:r>
      <w:r w:rsidR="00CD0134" w:rsidRPr="00CD0134">
        <w:rPr>
          <w:lang w:val="en-US"/>
        </w:rPr>
        <w:t>7</w:t>
      </w:r>
      <w:r w:rsidR="00E03C33" w:rsidRPr="00CD0134">
        <w:rPr>
          <w:lang w:val="en-US"/>
        </w:rPr>
        <w:t>):</w:t>
      </w:r>
    </w:p>
    <w:p w:rsidR="00E03C33" w:rsidRPr="003D3509" w:rsidRDefault="00E03C33" w:rsidP="00E03C33">
      <w:pPr>
        <w:pStyle w:val="ListParagraph"/>
        <w:numPr>
          <w:ilvl w:val="1"/>
          <w:numId w:val="1"/>
        </w:numPr>
        <w:ind w:left="1134"/>
        <w:rPr>
          <w:lang w:val="en-US"/>
        </w:rPr>
      </w:pPr>
      <w:r w:rsidRPr="003D3509">
        <w:rPr>
          <w:lang w:val="en-US"/>
        </w:rPr>
        <w:t>pre-primary, primary and secondary education</w:t>
      </w:r>
    </w:p>
    <w:p w:rsidR="00E03C33" w:rsidRPr="003D3509" w:rsidRDefault="00E03C33" w:rsidP="00E03C33">
      <w:pPr>
        <w:pStyle w:val="ListParagraph"/>
        <w:numPr>
          <w:ilvl w:val="2"/>
          <w:numId w:val="2"/>
        </w:numPr>
        <w:ind w:left="1418"/>
        <w:rPr>
          <w:lang w:val="en-US"/>
        </w:rPr>
      </w:pPr>
      <w:r w:rsidRPr="003D3509">
        <w:rPr>
          <w:lang w:val="en-US"/>
        </w:rPr>
        <w:t xml:space="preserve">kindergartens: </w:t>
      </w:r>
      <w:hyperlink r:id="rId13" w:history="1">
        <w:r w:rsidRPr="002D3940">
          <w:rPr>
            <w:rStyle w:val="Hyperlink"/>
            <w:lang w:val="en-US"/>
          </w:rPr>
          <w:t>http://www.mizs.gov.si/si/delovna_podrocja/direktorat_za_predsolsko_vzgojo_in_osnovno_solstvo/predsolska_vzgoja/seznam_vrtcev_in_varuhov_predsolskih_otrok_na_domu/</w:t>
        </w:r>
      </w:hyperlink>
      <w:r w:rsidRPr="003D3509">
        <w:rPr>
          <w:lang w:val="en-US"/>
        </w:rPr>
        <w:t xml:space="preserve"> </w:t>
      </w:r>
    </w:p>
    <w:p w:rsidR="00E03C33" w:rsidRPr="003D3509" w:rsidRDefault="00E03C33" w:rsidP="00E03C33">
      <w:pPr>
        <w:pStyle w:val="ListParagraph"/>
        <w:numPr>
          <w:ilvl w:val="2"/>
          <w:numId w:val="2"/>
        </w:numPr>
        <w:ind w:left="1418"/>
        <w:rPr>
          <w:lang w:val="en-US"/>
        </w:rPr>
      </w:pPr>
      <w:r w:rsidRPr="003D3509">
        <w:rPr>
          <w:lang w:val="en-US"/>
        </w:rPr>
        <w:t xml:space="preserve">primary schools: </w:t>
      </w:r>
      <w:hyperlink r:id="rId14" w:history="1">
        <w:r w:rsidRPr="003D3509">
          <w:rPr>
            <w:rStyle w:val="Hyperlink"/>
            <w:lang w:val="en-US"/>
          </w:rPr>
          <w:t xml:space="preserve">http://www.mizs.gov.si/si/delovna_podrocja/direktorat_za_predsolsko_vzgojo_in_osnovno_solstvo/osnovno_solstvo/seznam_os_v_sloveniji/  </w:t>
        </w:r>
      </w:hyperlink>
      <w:r w:rsidRPr="003D3509">
        <w:rPr>
          <w:lang w:val="en-US"/>
        </w:rPr>
        <w:t xml:space="preserve"> </w:t>
      </w:r>
    </w:p>
    <w:p w:rsidR="00E03C33" w:rsidRPr="003D3509" w:rsidRDefault="00E03C33" w:rsidP="00E03C33">
      <w:pPr>
        <w:pStyle w:val="ListParagraph"/>
        <w:numPr>
          <w:ilvl w:val="2"/>
          <w:numId w:val="2"/>
        </w:numPr>
        <w:ind w:left="1418"/>
        <w:rPr>
          <w:lang w:val="en-US"/>
        </w:rPr>
      </w:pPr>
      <w:r w:rsidRPr="003D3509">
        <w:rPr>
          <w:lang w:val="en-US"/>
        </w:rPr>
        <w:t xml:space="preserve">secondary schools:  </w:t>
      </w:r>
      <w:hyperlink r:id="rId15" w:history="1">
        <w:r w:rsidRPr="003D3509">
          <w:rPr>
            <w:rStyle w:val="Hyperlink"/>
            <w:lang w:val="en-US"/>
          </w:rPr>
          <w:t>http://www.mizs.gov.si/si/delovna_podrocja/direktorat_za_srednje_in_visje_solstvo_ter_izobrazevanje_odraslih/srednjesolsko_izobrazevanje/seznam_srednjih_sol/</w:t>
        </w:r>
      </w:hyperlink>
      <w:r w:rsidRPr="003D3509">
        <w:rPr>
          <w:lang w:val="en-US"/>
        </w:rPr>
        <w:t xml:space="preserve">  </w:t>
      </w:r>
    </w:p>
    <w:p w:rsidR="00E03C33" w:rsidRPr="003D3509" w:rsidRDefault="00E03C33" w:rsidP="00E03C33">
      <w:pPr>
        <w:pStyle w:val="ListParagraph"/>
        <w:ind w:left="1843"/>
        <w:rPr>
          <w:lang w:val="en-US"/>
        </w:rPr>
      </w:pPr>
    </w:p>
    <w:p w:rsidR="00E03C33" w:rsidRPr="003D3509" w:rsidRDefault="00E03C33" w:rsidP="00E03C33">
      <w:pPr>
        <w:pStyle w:val="ListParagraph"/>
        <w:numPr>
          <w:ilvl w:val="1"/>
          <w:numId w:val="1"/>
        </w:numPr>
        <w:ind w:left="1134"/>
        <w:rPr>
          <w:lang w:val="en-US"/>
        </w:rPr>
      </w:pPr>
      <w:r w:rsidRPr="003D3509">
        <w:rPr>
          <w:lang w:val="en-US"/>
        </w:rPr>
        <w:t>schools/organisations for pupils with special needs</w:t>
      </w:r>
    </w:p>
    <w:p w:rsidR="00E03C33" w:rsidRPr="003D3509" w:rsidRDefault="000D6150" w:rsidP="00E03C33">
      <w:pPr>
        <w:pStyle w:val="ListParagraph"/>
        <w:ind w:left="1134"/>
        <w:rPr>
          <w:lang w:val="en-US"/>
        </w:rPr>
      </w:pPr>
      <w:hyperlink r:id="rId16" w:history="1">
        <w:r w:rsidR="00E03C33" w:rsidRPr="003D3509">
          <w:rPr>
            <w:rStyle w:val="Hyperlink"/>
            <w:lang w:val="en-US"/>
          </w:rPr>
          <w:t>http://www.mizs.gov.si/si/delovna_podrocja/direktorat_za_predsolsko_vzgojo_in_osnovno_solstvo/izobrazevanje_otrok_s_posebnimi_potrebami/seznam_vrtcev_sol_in_zavodov/</w:t>
        </w:r>
      </w:hyperlink>
    </w:p>
    <w:p w:rsidR="00E03C33" w:rsidRPr="003D3509" w:rsidRDefault="00E03C33" w:rsidP="00E03C33">
      <w:pPr>
        <w:pStyle w:val="ListParagraph"/>
        <w:ind w:left="1134"/>
        <w:rPr>
          <w:lang w:val="en-US"/>
        </w:rPr>
      </w:pPr>
    </w:p>
    <w:p w:rsidR="00E03C33" w:rsidRPr="003D3509" w:rsidRDefault="00E03C33" w:rsidP="00E03C33">
      <w:pPr>
        <w:pStyle w:val="ListParagraph"/>
        <w:numPr>
          <w:ilvl w:val="1"/>
          <w:numId w:val="1"/>
        </w:numPr>
        <w:ind w:left="1134"/>
        <w:rPr>
          <w:lang w:val="en-US"/>
        </w:rPr>
      </w:pPr>
      <w:r w:rsidRPr="003D3509">
        <w:rPr>
          <w:lang w:val="en-US"/>
        </w:rPr>
        <w:t>music schools and student dormitories</w:t>
      </w:r>
    </w:p>
    <w:p w:rsidR="00E03C33" w:rsidRPr="003D3509" w:rsidRDefault="00E03C33" w:rsidP="00E03C33">
      <w:pPr>
        <w:pStyle w:val="ListParagraph"/>
        <w:numPr>
          <w:ilvl w:val="2"/>
          <w:numId w:val="2"/>
        </w:numPr>
        <w:ind w:left="1418"/>
        <w:rPr>
          <w:lang w:val="en-US"/>
        </w:rPr>
      </w:pPr>
      <w:r w:rsidRPr="003D3509">
        <w:rPr>
          <w:lang w:val="en-US"/>
        </w:rPr>
        <w:t xml:space="preserve">music schools: </w:t>
      </w:r>
      <w:hyperlink r:id="rId17" w:history="1">
        <w:r w:rsidRPr="003D3509">
          <w:rPr>
            <w:rStyle w:val="Hyperlink"/>
            <w:lang w:val="en-US"/>
          </w:rPr>
          <w:t>http://www.mizs.gov.si/si/delovna_podrocja/direktorat_za_predsolsko_vzgojo_in_osnovno_solstvo/glasbeno_izobrazevanje/seznam_glasbenih_sol/</w:t>
        </w:r>
      </w:hyperlink>
    </w:p>
    <w:p w:rsidR="00E03C33" w:rsidRPr="003D3509" w:rsidRDefault="00E03C33" w:rsidP="00E03C33">
      <w:pPr>
        <w:pStyle w:val="ListParagraph"/>
        <w:numPr>
          <w:ilvl w:val="2"/>
          <w:numId w:val="2"/>
        </w:numPr>
        <w:ind w:left="1418"/>
        <w:rPr>
          <w:lang w:val="en-US"/>
        </w:rPr>
      </w:pPr>
      <w:r w:rsidRPr="003D3509">
        <w:rPr>
          <w:lang w:val="en-US"/>
        </w:rPr>
        <w:t xml:space="preserve">dormitories: </w:t>
      </w:r>
      <w:hyperlink r:id="rId18" w:history="1">
        <w:r w:rsidRPr="003D3509">
          <w:rPr>
            <w:rStyle w:val="Hyperlink"/>
            <w:lang w:val="en-US"/>
          </w:rPr>
          <w:t>http://www.mizs.gov.si/si/delovna_podrocja/direktorat_za_srednje_in_visje_solstvo_ter_izobrazevanje_odraslih/srednjesolsko_izobrazevanje/seznam_srednjih_sol/</w:t>
        </w:r>
      </w:hyperlink>
      <w:r w:rsidRPr="003D3509">
        <w:rPr>
          <w:lang w:val="en-US"/>
        </w:rPr>
        <w:t xml:space="preserve"> </w:t>
      </w:r>
    </w:p>
    <w:p w:rsidR="00E03C33" w:rsidRPr="003D3509" w:rsidRDefault="00E03C33" w:rsidP="00E03C33">
      <w:pPr>
        <w:pStyle w:val="ListParagraph"/>
        <w:ind w:left="1843"/>
        <w:rPr>
          <w:lang w:val="en-US"/>
        </w:rPr>
      </w:pPr>
    </w:p>
    <w:p w:rsidR="00E03C33" w:rsidRPr="003D3509" w:rsidRDefault="00E03C33" w:rsidP="00E03C33">
      <w:pPr>
        <w:pStyle w:val="ListParagraph"/>
        <w:numPr>
          <w:ilvl w:val="0"/>
          <w:numId w:val="4"/>
        </w:numPr>
        <w:rPr>
          <w:lang w:val="en-US"/>
        </w:rPr>
      </w:pPr>
      <w:r w:rsidRPr="003D3509">
        <w:rPr>
          <w:lang w:val="en-US"/>
        </w:rPr>
        <w:t>List of organisations eligible to coordinate national consortia in KA1 - Mobility projects (Footnote no. 42 page 6</w:t>
      </w:r>
      <w:r w:rsidR="00CD10D4">
        <w:rPr>
          <w:lang w:val="en-US"/>
        </w:rPr>
        <w:t>5</w:t>
      </w:r>
      <w:r w:rsidRPr="003D3509">
        <w:rPr>
          <w:lang w:val="en-US"/>
        </w:rPr>
        <w:t>, Guide for Applicants 201</w:t>
      </w:r>
      <w:r w:rsidR="00CD10D4">
        <w:rPr>
          <w:lang w:val="en-US"/>
        </w:rPr>
        <w:t>7</w:t>
      </w:r>
      <w:r w:rsidRPr="003D3509">
        <w:rPr>
          <w:lang w:val="en-US"/>
        </w:rPr>
        <w:t>):</w:t>
      </w:r>
    </w:p>
    <w:p w:rsidR="00E03C33" w:rsidRPr="003D3509" w:rsidRDefault="00E03C33" w:rsidP="00E03C33">
      <w:pPr>
        <w:pStyle w:val="ListParagraph"/>
        <w:numPr>
          <w:ilvl w:val="1"/>
          <w:numId w:val="1"/>
        </w:numPr>
        <w:rPr>
          <w:lang w:val="en-US"/>
        </w:rPr>
      </w:pPr>
      <w:r w:rsidRPr="003D3509">
        <w:rPr>
          <w:lang w:val="en-US"/>
        </w:rPr>
        <w:t>Inspectorate of the Republic of Slovenia for Education and Sport,</w:t>
      </w:r>
    </w:p>
    <w:p w:rsidR="00E03C33" w:rsidRPr="003D3509" w:rsidRDefault="00E03C33" w:rsidP="00E03C33">
      <w:pPr>
        <w:pStyle w:val="ListParagraph"/>
        <w:numPr>
          <w:ilvl w:val="1"/>
          <w:numId w:val="1"/>
        </w:numPr>
        <w:rPr>
          <w:lang w:val="en-US"/>
        </w:rPr>
      </w:pPr>
      <w:r w:rsidRPr="003D3509">
        <w:rPr>
          <w:lang w:val="en-US"/>
        </w:rPr>
        <w:t>National Education Institute of the Republic of Slovenia</w:t>
      </w:r>
      <w:r>
        <w:rPr>
          <w:lang w:val="en-US"/>
        </w:rPr>
        <w:t xml:space="preserve"> with all regional units</w:t>
      </w:r>
      <w:r w:rsidRPr="003D3509">
        <w:rPr>
          <w:lang w:val="en-US"/>
        </w:rPr>
        <w:t>,</w:t>
      </w:r>
    </w:p>
    <w:p w:rsidR="00E03C33" w:rsidRPr="003D3509" w:rsidRDefault="00E03C33" w:rsidP="00E03C33">
      <w:pPr>
        <w:pStyle w:val="ListParagraph"/>
        <w:numPr>
          <w:ilvl w:val="1"/>
          <w:numId w:val="1"/>
        </w:numPr>
        <w:rPr>
          <w:lang w:val="en-US"/>
        </w:rPr>
      </w:pPr>
      <w:r w:rsidRPr="003D3509">
        <w:rPr>
          <w:lang w:val="en-US"/>
        </w:rPr>
        <w:lastRenderedPageBreak/>
        <w:t>Institute of the Republic of Slovenia for Vocational Education and Training,</w:t>
      </w:r>
    </w:p>
    <w:p w:rsidR="00E03C33" w:rsidRPr="003D3509" w:rsidRDefault="00E03C33" w:rsidP="00E03C33">
      <w:pPr>
        <w:pStyle w:val="ListParagraph"/>
        <w:numPr>
          <w:ilvl w:val="1"/>
          <w:numId w:val="1"/>
        </w:numPr>
        <w:rPr>
          <w:lang w:val="en-US"/>
        </w:rPr>
      </w:pPr>
      <w:r w:rsidRPr="003D3509">
        <w:rPr>
          <w:lang w:val="en-US"/>
        </w:rPr>
        <w:t>National Examinations Centre,</w:t>
      </w:r>
    </w:p>
    <w:p w:rsidR="00E03C33" w:rsidRPr="003D3509" w:rsidRDefault="00E03C33" w:rsidP="00E03C33">
      <w:pPr>
        <w:pStyle w:val="ListParagraph"/>
        <w:numPr>
          <w:ilvl w:val="1"/>
          <w:numId w:val="1"/>
        </w:numPr>
        <w:rPr>
          <w:lang w:val="en-US"/>
        </w:rPr>
      </w:pPr>
      <w:r w:rsidRPr="003D3509">
        <w:rPr>
          <w:lang w:val="en-US"/>
        </w:rPr>
        <w:t xml:space="preserve">National School for Leadership in Education, </w:t>
      </w:r>
    </w:p>
    <w:p w:rsidR="00E03C33" w:rsidRPr="003D3509" w:rsidRDefault="00E03C33" w:rsidP="00E03C33">
      <w:pPr>
        <w:pStyle w:val="ListParagraph"/>
        <w:numPr>
          <w:ilvl w:val="1"/>
          <w:numId w:val="1"/>
        </w:numPr>
        <w:rPr>
          <w:lang w:val="en-US"/>
        </w:rPr>
      </w:pPr>
      <w:r w:rsidRPr="003D3509">
        <w:rPr>
          <w:lang w:val="en-US"/>
        </w:rPr>
        <w:t>Center for School and Outdoor Education,</w:t>
      </w:r>
    </w:p>
    <w:p w:rsidR="00CD10D4" w:rsidRPr="00CD10D4" w:rsidRDefault="00E03C33" w:rsidP="00CD10D4">
      <w:pPr>
        <w:pStyle w:val="ListParagraph"/>
        <w:numPr>
          <w:ilvl w:val="1"/>
          <w:numId w:val="1"/>
        </w:numPr>
        <w:rPr>
          <w:lang w:val="en-US"/>
        </w:rPr>
      </w:pPr>
      <w:r w:rsidRPr="003D3509">
        <w:rPr>
          <w:lang w:val="en-US"/>
        </w:rPr>
        <w:t>School Museum,</w:t>
      </w:r>
    </w:p>
    <w:p w:rsidR="00375A3E" w:rsidRDefault="00E03C33" w:rsidP="00E03C33">
      <w:pPr>
        <w:pStyle w:val="ListParagraph"/>
        <w:numPr>
          <w:ilvl w:val="1"/>
          <w:numId w:val="1"/>
        </w:numPr>
        <w:rPr>
          <w:lang w:val="en-US"/>
        </w:rPr>
      </w:pPr>
      <w:r w:rsidRPr="003D3509">
        <w:rPr>
          <w:lang w:val="en-US"/>
        </w:rPr>
        <w:t>Municipalities – Departments for education and culture</w:t>
      </w:r>
      <w:r w:rsidR="00375A3E">
        <w:rPr>
          <w:lang w:val="en-US"/>
        </w:rPr>
        <w:t>,</w:t>
      </w:r>
    </w:p>
    <w:p w:rsidR="00CD10D4" w:rsidRDefault="00CD10D4" w:rsidP="00E03C3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Association of headmistresses and headmasters of kindergarten Slovenia</w:t>
      </w:r>
      <w:r w:rsidR="00CD0134">
        <w:rPr>
          <w:lang w:val="en-US"/>
        </w:rPr>
        <w:t>,</w:t>
      </w:r>
    </w:p>
    <w:p w:rsidR="00CD10D4" w:rsidRDefault="00CD10D4" w:rsidP="00CD10D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</w:t>
      </w:r>
      <w:r w:rsidRPr="00CD10D4">
        <w:rPr>
          <w:lang w:val="en-US"/>
        </w:rPr>
        <w:t>ommunity of kindergartens Slovenia</w:t>
      </w:r>
      <w:r w:rsidR="00CD0134">
        <w:rPr>
          <w:lang w:val="en-US"/>
        </w:rPr>
        <w:t>,</w:t>
      </w:r>
    </w:p>
    <w:p w:rsidR="00375A3E" w:rsidRPr="00375A3E" w:rsidRDefault="00375A3E" w:rsidP="00375A3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Association of headmistresses and headmasters of </w:t>
      </w:r>
      <w:r w:rsidRPr="00375A3E">
        <w:rPr>
          <w:lang w:val="en"/>
        </w:rPr>
        <w:t>primary and music schools Slovenia</w:t>
      </w:r>
      <w:r w:rsidR="00CD0134">
        <w:rPr>
          <w:lang w:val="en"/>
        </w:rPr>
        <w:t>,</w:t>
      </w:r>
    </w:p>
    <w:p w:rsidR="00E03C33" w:rsidRPr="003D3509" w:rsidRDefault="00375A3E" w:rsidP="00375A3E">
      <w:pPr>
        <w:pStyle w:val="ListParagraph"/>
        <w:numPr>
          <w:ilvl w:val="1"/>
          <w:numId w:val="1"/>
        </w:numPr>
        <w:rPr>
          <w:lang w:val="en-US"/>
        </w:rPr>
      </w:pPr>
      <w:r w:rsidRPr="00375A3E">
        <w:rPr>
          <w:lang w:val="en"/>
        </w:rPr>
        <w:t>Association of high schools and boarding schools Slovenia</w:t>
      </w:r>
      <w:r w:rsidR="00E03C33" w:rsidRPr="003D3509">
        <w:rPr>
          <w:lang w:val="en-US"/>
        </w:rPr>
        <w:t>.</w:t>
      </w:r>
    </w:p>
    <w:p w:rsidR="00E03C33" w:rsidRPr="003D3509" w:rsidRDefault="00E03C33" w:rsidP="00E03C33">
      <w:pPr>
        <w:pStyle w:val="ListParagraph"/>
        <w:ind w:left="1080"/>
        <w:rPr>
          <w:rFonts w:asciiTheme="minorHAnsi" w:hAnsiTheme="minorHAnsi"/>
          <w:lang w:val="en-US"/>
        </w:rPr>
      </w:pPr>
    </w:p>
    <w:sectPr w:rsidR="00E03C33" w:rsidRPr="003D3509" w:rsidSect="00E03C33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250" w:right="991" w:bottom="1750" w:left="993" w:header="709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775" w:rsidRDefault="008F0775" w:rsidP="00800EC9">
      <w:pPr>
        <w:spacing w:after="0" w:line="240" w:lineRule="auto"/>
      </w:pPr>
      <w:r>
        <w:separator/>
      </w:r>
    </w:p>
  </w:endnote>
  <w:endnote w:type="continuationSeparator" w:id="0">
    <w:p w:rsidR="008F0775" w:rsidRDefault="008F0775" w:rsidP="0080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B0" w:rsidRPr="00BD046A" w:rsidRDefault="00A61A6B" w:rsidP="003E56B0">
    <w:pPr>
      <w:pStyle w:val="Footer"/>
      <w:tabs>
        <w:tab w:val="clear" w:pos="9072"/>
        <w:tab w:val="left" w:pos="8367"/>
      </w:tabs>
      <w:spacing w:line="360" w:lineRule="auto"/>
      <w:ind w:hanging="426"/>
      <w:rPr>
        <w:rFonts w:ascii="Tahoma" w:hAnsi="Tahoma" w:cs="Tahoma"/>
        <w:b/>
        <w:color w:val="2E3192"/>
        <w:sz w:val="14"/>
        <w:szCs w:val="14"/>
      </w:rPr>
    </w:pPr>
    <w:r w:rsidRPr="00BD046A">
      <w:rPr>
        <w:rFonts w:ascii="Tahoma" w:hAnsi="Tahoma" w:cs="Tahoma"/>
        <w:b/>
        <w:noProof/>
        <w:color w:val="2E3192"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-177800</wp:posOffset>
              </wp:positionV>
              <wp:extent cx="6384925" cy="635"/>
              <wp:effectExtent l="11430" t="12700" r="13970" b="1524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264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24.6pt;margin-top:-14pt;width:502.7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" strokecolor="#2e3192" strokeweight="1pt"/>
          </w:pict>
        </mc:Fallback>
      </mc:AlternateContent>
    </w:r>
    <w:r w:rsidR="003E56B0" w:rsidRPr="00BD046A">
      <w:rPr>
        <w:rFonts w:ascii="Tahoma" w:hAnsi="Tahoma" w:cs="Tahoma"/>
        <w:b/>
        <w:color w:val="2E3192"/>
        <w:sz w:val="14"/>
        <w:szCs w:val="14"/>
      </w:rPr>
      <w:t>CMEPIUS, Center RS za mobilnost in evropske programe izobraževanja in usposabljanja</w:t>
    </w:r>
    <w:r w:rsidR="003E56B0">
      <w:rPr>
        <w:rFonts w:ascii="Tahoma" w:hAnsi="Tahoma" w:cs="Tahoma"/>
        <w:b/>
        <w:color w:val="2E3192"/>
        <w:sz w:val="14"/>
        <w:szCs w:val="14"/>
      </w:rPr>
      <w:tab/>
    </w:r>
  </w:p>
  <w:p w:rsidR="003E56B0" w:rsidRPr="008D0FD9" w:rsidRDefault="003E56B0" w:rsidP="003E56B0">
    <w:pPr>
      <w:pStyle w:val="Footer"/>
      <w:spacing w:line="360" w:lineRule="auto"/>
      <w:ind w:hanging="426"/>
      <w:rPr>
        <w:rFonts w:ascii="Tahoma" w:hAnsi="Tahoma" w:cs="Tahoma"/>
        <w:color w:val="2E3192"/>
        <w:sz w:val="14"/>
        <w:szCs w:val="14"/>
      </w:rPr>
    </w:pPr>
    <w:r w:rsidRPr="008D0FD9">
      <w:rPr>
        <w:rFonts w:ascii="Tahoma" w:hAnsi="Tahoma" w:cs="Tahoma"/>
        <w:color w:val="2E3192"/>
        <w:sz w:val="14"/>
        <w:szCs w:val="14"/>
      </w:rPr>
      <w:t>Ob</w:t>
    </w:r>
    <w:r>
      <w:rPr>
        <w:rFonts w:ascii="Tahoma" w:hAnsi="Tahoma" w:cs="Tahoma"/>
        <w:color w:val="2E3192"/>
        <w:sz w:val="14"/>
        <w:szCs w:val="14"/>
      </w:rPr>
      <w:t xml:space="preserve"> železnici 30a, 1000 Ljubljana   </w:t>
    </w:r>
    <w:r w:rsidRPr="008D0FD9">
      <w:rPr>
        <w:rFonts w:ascii="Tahoma" w:hAnsi="Tahoma" w:cs="Tahoma"/>
        <w:color w:val="2E3192"/>
        <w:sz w:val="14"/>
        <w:szCs w:val="14"/>
      </w:rPr>
      <w:t>|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 Tel.: +386 1 620 94 50 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| 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Fax: +386 1 620 94 51 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|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 E-mail: info@cmepius.si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>|</w:t>
    </w:r>
    <w:r>
      <w:rPr>
        <w:rFonts w:ascii="Tahoma" w:hAnsi="Tahoma" w:cs="Tahoma"/>
        <w:color w:val="2E3192"/>
        <w:sz w:val="14"/>
        <w:szCs w:val="14"/>
      </w:rPr>
      <w:t xml:space="preserve">   </w:t>
    </w:r>
    <w:r w:rsidRPr="008D0FD9">
      <w:rPr>
        <w:rFonts w:ascii="Tahoma" w:hAnsi="Tahoma" w:cs="Tahoma"/>
        <w:color w:val="2E3192"/>
        <w:sz w:val="14"/>
        <w:szCs w:val="14"/>
      </w:rPr>
      <w:t>www.cmepius.si</w:t>
    </w:r>
  </w:p>
  <w:p w:rsidR="003E56B0" w:rsidRPr="003E56B0" w:rsidRDefault="003E56B0">
    <w:pPr>
      <w:pStyle w:val="Footer"/>
      <w:jc w:val="right"/>
      <w:rPr>
        <w:sz w:val="20"/>
      </w:rPr>
    </w:pPr>
    <w:r w:rsidRPr="003E56B0">
      <w:rPr>
        <w:sz w:val="20"/>
      </w:rPr>
      <w:fldChar w:fldCharType="begin"/>
    </w:r>
    <w:r w:rsidRPr="003E56B0">
      <w:rPr>
        <w:sz w:val="20"/>
      </w:rPr>
      <w:instrText xml:space="preserve"> PAGE   \* MERGEFORMAT </w:instrText>
    </w:r>
    <w:r w:rsidRPr="003E56B0">
      <w:rPr>
        <w:sz w:val="20"/>
      </w:rPr>
      <w:fldChar w:fldCharType="separate"/>
    </w:r>
    <w:r w:rsidR="000D6150">
      <w:rPr>
        <w:noProof/>
        <w:sz w:val="20"/>
      </w:rPr>
      <w:t>2</w:t>
    </w:r>
    <w:r w:rsidRPr="003E56B0">
      <w:rPr>
        <w:noProof/>
        <w:sz w:val="20"/>
      </w:rPr>
      <w:fldChar w:fldCharType="end"/>
    </w:r>
  </w:p>
  <w:p w:rsidR="00800EC9" w:rsidRPr="008D0FD9" w:rsidRDefault="00800EC9" w:rsidP="0071113B">
    <w:pPr>
      <w:pStyle w:val="Footer"/>
      <w:spacing w:line="360" w:lineRule="auto"/>
      <w:ind w:hanging="426"/>
      <w:rPr>
        <w:rFonts w:ascii="Tahoma" w:hAnsi="Tahoma" w:cs="Tahoma"/>
        <w:color w:val="2E3192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B0" w:rsidRDefault="003E56B0" w:rsidP="003E56B0">
    <w:pPr>
      <w:pStyle w:val="Header"/>
      <w:tabs>
        <w:tab w:val="clear" w:pos="9072"/>
        <w:tab w:val="right" w:pos="9639"/>
      </w:tabs>
      <w:ind w:right="-567"/>
      <w:jc w:val="right"/>
    </w:pPr>
  </w:p>
  <w:p w:rsidR="003E56B0" w:rsidRDefault="003E56B0" w:rsidP="003E56B0">
    <w:pPr>
      <w:pStyle w:val="Header"/>
      <w:tabs>
        <w:tab w:val="clear" w:pos="9072"/>
        <w:tab w:val="right" w:pos="9639"/>
      </w:tabs>
      <w:ind w:right="-567"/>
      <w:jc w:val="right"/>
    </w:pPr>
  </w:p>
  <w:p w:rsidR="003E56B0" w:rsidRDefault="003E56B0" w:rsidP="003E56B0">
    <w:pPr>
      <w:pStyle w:val="Footer"/>
    </w:pPr>
  </w:p>
  <w:p w:rsidR="003E56B0" w:rsidRDefault="003E56B0" w:rsidP="003E56B0"/>
  <w:p w:rsidR="003E56B0" w:rsidRPr="00BD046A" w:rsidRDefault="00A61A6B" w:rsidP="003E56B0">
    <w:pPr>
      <w:pStyle w:val="Footer"/>
      <w:tabs>
        <w:tab w:val="clear" w:pos="9072"/>
        <w:tab w:val="left" w:pos="8367"/>
      </w:tabs>
      <w:spacing w:line="360" w:lineRule="auto"/>
      <w:ind w:hanging="426"/>
      <w:rPr>
        <w:rFonts w:ascii="Tahoma" w:hAnsi="Tahoma" w:cs="Tahoma"/>
        <w:b/>
        <w:color w:val="2E3192"/>
        <w:sz w:val="14"/>
        <w:szCs w:val="14"/>
      </w:rPr>
    </w:pPr>
    <w:r>
      <w:rPr>
        <w:rFonts w:ascii="Tahoma" w:hAnsi="Tahoma" w:cs="Tahoma"/>
        <w:b/>
        <w:noProof/>
        <w:color w:val="2E3192"/>
        <w:sz w:val="14"/>
        <w:szCs w:val="14"/>
        <w:lang w:eastAsia="sl-SI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4571365</wp:posOffset>
          </wp:positionH>
          <wp:positionV relativeFrom="paragraph">
            <wp:posOffset>-685800</wp:posOffset>
          </wp:positionV>
          <wp:extent cx="1510665" cy="302260"/>
          <wp:effectExtent l="0" t="0" r="0" b="2540"/>
          <wp:wrapNone/>
          <wp:docPr id="25" name="Picture 25" descr="Logotip 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ip 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color w:val="2E3192"/>
        <w:sz w:val="14"/>
        <w:szCs w:val="14"/>
        <w:lang w:eastAsia="sl-SI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5576570</wp:posOffset>
          </wp:positionH>
          <wp:positionV relativeFrom="paragraph">
            <wp:posOffset>-108585</wp:posOffset>
          </wp:positionV>
          <wp:extent cx="512445" cy="481965"/>
          <wp:effectExtent l="0" t="0" r="1905" b="0"/>
          <wp:wrapNone/>
          <wp:docPr id="26" name="Picture 26" descr="družini prijazno podje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ružini prijazno podjet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046A">
      <w:rPr>
        <w:rFonts w:ascii="Tahoma" w:hAnsi="Tahoma" w:cs="Tahoma"/>
        <w:b/>
        <w:noProof/>
        <w:color w:val="2E3192"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-177800</wp:posOffset>
              </wp:positionV>
              <wp:extent cx="6384925" cy="635"/>
              <wp:effectExtent l="11430" t="12700" r="13970" b="1524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3FC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24.6pt;margin-top:-14pt;width:502.7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" strokecolor="#2e3192" strokeweight="1pt"/>
          </w:pict>
        </mc:Fallback>
      </mc:AlternateContent>
    </w:r>
    <w:r w:rsidR="003E56B0" w:rsidRPr="00BD046A">
      <w:rPr>
        <w:rFonts w:ascii="Tahoma" w:hAnsi="Tahoma" w:cs="Tahoma"/>
        <w:b/>
        <w:color w:val="2E3192"/>
        <w:sz w:val="14"/>
        <w:szCs w:val="14"/>
      </w:rPr>
      <w:t>CMEPIUS, Center RS za mobilnost in evropske programe izobraževanja in usposabljanja</w:t>
    </w:r>
    <w:r w:rsidR="003E56B0">
      <w:rPr>
        <w:rFonts w:ascii="Tahoma" w:hAnsi="Tahoma" w:cs="Tahoma"/>
        <w:b/>
        <w:color w:val="2E3192"/>
        <w:sz w:val="14"/>
        <w:szCs w:val="14"/>
      </w:rPr>
      <w:tab/>
    </w:r>
  </w:p>
  <w:p w:rsidR="003E56B0" w:rsidRPr="008D0FD9" w:rsidRDefault="003E56B0" w:rsidP="003E56B0">
    <w:pPr>
      <w:pStyle w:val="Footer"/>
      <w:spacing w:line="360" w:lineRule="auto"/>
      <w:ind w:hanging="426"/>
      <w:rPr>
        <w:rFonts w:ascii="Tahoma" w:hAnsi="Tahoma" w:cs="Tahoma"/>
        <w:color w:val="2E3192"/>
        <w:sz w:val="14"/>
        <w:szCs w:val="14"/>
      </w:rPr>
    </w:pPr>
    <w:r w:rsidRPr="008D0FD9">
      <w:rPr>
        <w:rFonts w:ascii="Tahoma" w:hAnsi="Tahoma" w:cs="Tahoma"/>
        <w:color w:val="2E3192"/>
        <w:sz w:val="14"/>
        <w:szCs w:val="14"/>
      </w:rPr>
      <w:t>Ob</w:t>
    </w:r>
    <w:r>
      <w:rPr>
        <w:rFonts w:ascii="Tahoma" w:hAnsi="Tahoma" w:cs="Tahoma"/>
        <w:color w:val="2E3192"/>
        <w:sz w:val="14"/>
        <w:szCs w:val="14"/>
      </w:rPr>
      <w:t xml:space="preserve"> železnici 30a, 1000 Ljubljana   </w:t>
    </w:r>
    <w:r w:rsidRPr="008D0FD9">
      <w:rPr>
        <w:rFonts w:ascii="Tahoma" w:hAnsi="Tahoma" w:cs="Tahoma"/>
        <w:color w:val="2E3192"/>
        <w:sz w:val="14"/>
        <w:szCs w:val="14"/>
      </w:rPr>
      <w:t>|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 Tel.: +386 1 620 94 50 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| 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Fax: +386 1 620 94 51 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|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 E-mail: info@cmepius.si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</w:t>
    </w:r>
    <w:r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>|</w:t>
    </w:r>
    <w:r>
      <w:rPr>
        <w:rFonts w:ascii="Tahoma" w:hAnsi="Tahoma" w:cs="Tahoma"/>
        <w:color w:val="2E3192"/>
        <w:sz w:val="14"/>
        <w:szCs w:val="14"/>
      </w:rPr>
      <w:t xml:space="preserve">   </w:t>
    </w:r>
    <w:r w:rsidRPr="008D0FD9">
      <w:rPr>
        <w:rFonts w:ascii="Tahoma" w:hAnsi="Tahoma" w:cs="Tahoma"/>
        <w:color w:val="2E3192"/>
        <w:sz w:val="14"/>
        <w:szCs w:val="14"/>
      </w:rPr>
      <w:t>www.cmepius.si</w:t>
    </w:r>
  </w:p>
  <w:p w:rsidR="003E56B0" w:rsidRDefault="003E5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775" w:rsidRDefault="008F0775" w:rsidP="00800EC9">
      <w:pPr>
        <w:spacing w:after="0" w:line="240" w:lineRule="auto"/>
      </w:pPr>
      <w:r>
        <w:separator/>
      </w:r>
    </w:p>
  </w:footnote>
  <w:footnote w:type="continuationSeparator" w:id="0">
    <w:p w:rsidR="008F0775" w:rsidRDefault="008F0775" w:rsidP="0080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D9" w:rsidRDefault="008D0FD9" w:rsidP="00BD046A">
    <w:pPr>
      <w:pStyle w:val="Header"/>
      <w:tabs>
        <w:tab w:val="clear" w:pos="9072"/>
        <w:tab w:val="right" w:pos="9639"/>
      </w:tabs>
      <w:ind w:right="-56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B0" w:rsidRPr="00E03C33" w:rsidRDefault="00E03C33" w:rsidP="00E03C33">
    <w:pPr>
      <w:spacing w:after="0" w:line="240" w:lineRule="auto"/>
      <w:rPr>
        <w:sz w:val="16"/>
        <w:lang w:eastAsia="sl-SI"/>
      </w:rPr>
    </w:pPr>
    <w:r w:rsidRPr="00E03C33">
      <w:rPr>
        <w:rFonts w:cs="Tahoma"/>
        <w:sz w:val="18"/>
      </w:rPr>
      <w:t>Razpi</w:t>
    </w:r>
    <w:r w:rsidR="0068667D">
      <w:rPr>
        <w:rFonts w:cs="Tahoma"/>
        <w:sz w:val="18"/>
      </w:rPr>
      <w:t>s programa Erasmus+ za leto 2017</w:t>
    </w:r>
    <w:r w:rsidR="00A61A6B" w:rsidRPr="00E03C33">
      <w:rPr>
        <w:noProof/>
        <w:sz w:val="16"/>
        <w:lang w:eastAsia="sl-SI"/>
      </w:rPr>
      <w:drawing>
        <wp:anchor distT="0" distB="0" distL="114300" distR="114300" simplePos="0" relativeHeight="251665920" behindDoc="1" locked="0" layoutInCell="1" allowOverlap="1" wp14:anchorId="5913D9E7" wp14:editId="699B506D">
          <wp:simplePos x="0" y="0"/>
          <wp:positionH relativeFrom="column">
            <wp:posOffset>5072380</wp:posOffset>
          </wp:positionH>
          <wp:positionV relativeFrom="paragraph">
            <wp:posOffset>-635</wp:posOffset>
          </wp:positionV>
          <wp:extent cx="914400" cy="1247775"/>
          <wp:effectExtent l="0" t="0" r="0" b="9525"/>
          <wp:wrapTight wrapText="bothSides">
            <wp:wrapPolygon edited="0">
              <wp:start x="0" y="0"/>
              <wp:lineTo x="0" y="21435"/>
              <wp:lineTo x="21150" y="21435"/>
              <wp:lineTo x="21150" y="0"/>
              <wp:lineTo x="0" y="0"/>
            </wp:wrapPolygon>
          </wp:wrapTight>
          <wp:docPr id="24" name="Picture 1" descr="S:\Projekti-Miha\CMEPIUS\CGP\Logotip\Logotip + napis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rojekti-Miha\CMEPIUS\CGP\Logotip\Logotip + napis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67D">
      <w:rPr>
        <w:sz w:val="16"/>
        <w:lang w:eastAsia="sl-SI"/>
      </w:rPr>
      <w:t>, Verzija 2017</w:t>
    </w:r>
    <w:r>
      <w:rPr>
        <w:sz w:val="16"/>
        <w:lang w:eastAsia="sl-SI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413E8"/>
    <w:multiLevelType w:val="hybridMultilevel"/>
    <w:tmpl w:val="B576E7FA"/>
    <w:lvl w:ilvl="0" w:tplc="44409A9E">
      <w:numFmt w:val="bullet"/>
      <w:lvlText w:val="•"/>
      <w:lvlJc w:val="left"/>
      <w:pPr>
        <w:ind w:left="1080" w:hanging="720"/>
      </w:pPr>
      <w:rPr>
        <w:rFonts w:ascii="Calibri" w:eastAsia="Times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841C8"/>
    <w:multiLevelType w:val="hybridMultilevel"/>
    <w:tmpl w:val="89C24CAA"/>
    <w:lvl w:ilvl="0" w:tplc="1E4A78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6001"/>
    <w:multiLevelType w:val="hybridMultilevel"/>
    <w:tmpl w:val="B50881B6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A6378"/>
    <w:multiLevelType w:val="hybridMultilevel"/>
    <w:tmpl w:val="61960C8E"/>
    <w:lvl w:ilvl="0" w:tplc="44409A9E">
      <w:numFmt w:val="bullet"/>
      <w:lvlText w:val="•"/>
      <w:lvlJc w:val="left"/>
      <w:pPr>
        <w:ind w:left="1080" w:hanging="720"/>
      </w:pPr>
      <w:rPr>
        <w:rFonts w:ascii="Calibri" w:eastAsia="Times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>
      <o:colormru v:ext="edit" colors="#2e31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33"/>
    <w:rsid w:val="000D6150"/>
    <w:rsid w:val="00207B4B"/>
    <w:rsid w:val="002811A6"/>
    <w:rsid w:val="002C3F58"/>
    <w:rsid w:val="00315EC2"/>
    <w:rsid w:val="00375A3E"/>
    <w:rsid w:val="003C1B7B"/>
    <w:rsid w:val="003E56B0"/>
    <w:rsid w:val="004225EC"/>
    <w:rsid w:val="004501EA"/>
    <w:rsid w:val="005317A3"/>
    <w:rsid w:val="005A241A"/>
    <w:rsid w:val="005C38B9"/>
    <w:rsid w:val="006125C3"/>
    <w:rsid w:val="00625DF7"/>
    <w:rsid w:val="006375AD"/>
    <w:rsid w:val="0068667D"/>
    <w:rsid w:val="00702820"/>
    <w:rsid w:val="0071113B"/>
    <w:rsid w:val="00800EC9"/>
    <w:rsid w:val="008D0FD9"/>
    <w:rsid w:val="008E7D6C"/>
    <w:rsid w:val="008F0775"/>
    <w:rsid w:val="00902933"/>
    <w:rsid w:val="00947317"/>
    <w:rsid w:val="00A30AD8"/>
    <w:rsid w:val="00A61A6B"/>
    <w:rsid w:val="00AE4208"/>
    <w:rsid w:val="00AF7891"/>
    <w:rsid w:val="00B26FF0"/>
    <w:rsid w:val="00BD046A"/>
    <w:rsid w:val="00C70160"/>
    <w:rsid w:val="00C87D68"/>
    <w:rsid w:val="00CD0134"/>
    <w:rsid w:val="00CD10D4"/>
    <w:rsid w:val="00D22812"/>
    <w:rsid w:val="00DB698E"/>
    <w:rsid w:val="00DF3591"/>
    <w:rsid w:val="00E03C33"/>
    <w:rsid w:val="00E60F98"/>
    <w:rsid w:val="00E7260B"/>
    <w:rsid w:val="00EF3B51"/>
    <w:rsid w:val="00F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2e3192"/>
    </o:shapedefaults>
    <o:shapelayout v:ext="edit">
      <o:idmap v:ext="edit" data="1"/>
    </o:shapelayout>
  </w:shapeDefaults>
  <w:decimalSymbol w:val=","/>
  <w:listSeparator w:val=";"/>
  <w15:chartTrackingRefBased/>
  <w15:docId w15:val="{CD428294-F8BE-499B-93ED-6E3A413E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E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EC9"/>
  </w:style>
  <w:style w:type="paragraph" w:styleId="Footer">
    <w:name w:val="footer"/>
    <w:basedOn w:val="Normal"/>
    <w:link w:val="FooterChar"/>
    <w:uiPriority w:val="99"/>
    <w:unhideWhenUsed/>
    <w:rsid w:val="0080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EC9"/>
  </w:style>
  <w:style w:type="paragraph" w:styleId="BalloonText">
    <w:name w:val="Balloon Text"/>
    <w:basedOn w:val="Normal"/>
    <w:link w:val="BalloonTextChar"/>
    <w:uiPriority w:val="99"/>
    <w:semiHidden/>
    <w:unhideWhenUsed/>
    <w:rsid w:val="008D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FD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5A241A"/>
    <w:rPr>
      <w:color w:val="0000FF"/>
      <w:u w:val="single"/>
    </w:rPr>
  </w:style>
  <w:style w:type="table" w:styleId="TableGrid">
    <w:name w:val="Table Grid"/>
    <w:basedOn w:val="TableNormal"/>
    <w:uiPriority w:val="59"/>
    <w:rsid w:val="00C87D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87D68"/>
    <w:rPr>
      <w:lang w:eastAsia="en-US"/>
    </w:rPr>
  </w:style>
  <w:style w:type="paragraph" w:styleId="ListParagraph">
    <w:name w:val="List Paragraph"/>
    <w:basedOn w:val="Normal"/>
    <w:uiPriority w:val="34"/>
    <w:qFormat/>
    <w:rsid w:val="00E03C33"/>
    <w:pPr>
      <w:spacing w:after="120" w:line="240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68667D"/>
    <w:rPr>
      <w:color w:val="954F72" w:themeColor="followedHyperlink"/>
      <w:u w:val="single"/>
    </w:rPr>
  </w:style>
  <w:style w:type="character" w:customStyle="1" w:styleId="subheader">
    <w:name w:val="subheader"/>
    <w:basedOn w:val="DefaultParagraphFont"/>
    <w:rsid w:val="004225EC"/>
  </w:style>
  <w:style w:type="character" w:styleId="CommentReference">
    <w:name w:val="annotation reference"/>
    <w:basedOn w:val="DefaultParagraphFont"/>
    <w:uiPriority w:val="99"/>
    <w:semiHidden/>
    <w:unhideWhenUsed/>
    <w:rsid w:val="00EF3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B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B5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s.gov.si/si/delovna_podrocja/direktorat_za_predsolsko_vzgojo_in_osnovno_solstvo/osnovno_solstvo/seznam_os_v_sloveniji%20/" TargetMode="External"/><Relationship Id="rId13" Type="http://schemas.openxmlformats.org/officeDocument/2006/relationships/hyperlink" Target="http://www.mizs.gov.si/si/delovna_podrocja/direktorat_za_predsolsko_vzgojo_in_osnovno_solstvo/predsolska_vzgoja/seznam_vrtcev_in_varuhov_predsolskih_otrok_na_domu/" TargetMode="External"/><Relationship Id="rId18" Type="http://schemas.openxmlformats.org/officeDocument/2006/relationships/hyperlink" Target="http://www.mizs.gov.si/si/delovna_podrocja/direktorat_za_srednje_in_visje_solstvo_ter_izobrazevanje_odraslih/srednjesolsko_izobrazevanje/seznam_srednjih_sol/%20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mizs.gov.si/si/delovna_podrocja/direktorat_za_predsolsko_vzgojo_in_osnovno_solstvo/predsolska_vzgoja/seznam_vrtcev_in_varuhov_predsolskih_otrok_na_domu/" TargetMode="External"/><Relationship Id="rId12" Type="http://schemas.openxmlformats.org/officeDocument/2006/relationships/hyperlink" Target="http://www.mizs.gov.si/si/delovna_podrocja/direktorat_za_srednje_in_visje_solstvo_ter_izobrazevanje_odraslih/srednjesolsko_izobrazevanje/seznam_srednjih_sol/%20" TargetMode="External"/><Relationship Id="rId17" Type="http://schemas.openxmlformats.org/officeDocument/2006/relationships/hyperlink" Target="http://www.mizs.gov.si/si/delovna_podrocja/direktorat_za_predsolsko_vzgojo_in_osnovno_solstvo/glasbeno_izobrazevanje/seznam_glasbenih_so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zs.gov.si/si/delovna_podrocja/direktorat_za_predsolsko_vzgojo_in_osnovno_solstvo/izobrazevanje_otrok_s_posebnimi_potrebami/seznam_vrtcev_sol_in_zavodov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zs.gov.si/si/delovna_podrocja/direktorat_za_predsolsko_vzgojo_in_osnovno_solstvo/glasbeno_izobrazevanje/seznam_glasbenih_so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izs.gov.si/si/delovna_podrocja/direktorat_za_srednje_in_visje_solstvo_ter_izobrazevanje_odraslih/srednjesolsko_izobrazevanje/seznam_srednjih_so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zs.gov.si/si/delovna_podrocja/direktorat_za_predsolsko_vzgojo_in_osnovno_solstvo/izobrazevanje_otrok_s_posebnimi_potrebami/seznam_vrtcev_sol_in_zavodov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zs.gov.si/si/delovna_podrocja/direktorat_za_srednje_in_visje_solstvo_ter_izobrazevanje_odraslih/srednjesolsko_izobrazevanje/seznam_srednjih_sol/" TargetMode="External"/><Relationship Id="rId14" Type="http://schemas.openxmlformats.org/officeDocument/2006/relationships/hyperlink" Target="http://www.mizs.gov.si/si/delovna_podrocja/direktorat_za_predsolsko_vzgojo_in_osnovno_solstvo/osnovno_solstvo/seznam_os_v_sloveniji/%20%20%20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ustom%20Office%20Templates\Dopisni%20list%20+%20logotip%20SLO%20+%20dru&#382;ini%20prijazno%20podjetje%20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 + logotip SLO + družini prijazno podjetje OK</Template>
  <TotalTime>0</TotalTime>
  <Pages>2</Pages>
  <Words>1025</Words>
  <Characters>5848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Neža Pajnič</cp:lastModifiedBy>
  <cp:revision>2</cp:revision>
  <cp:lastPrinted>2016-10-28T08:36:00Z</cp:lastPrinted>
  <dcterms:created xsi:type="dcterms:W3CDTF">2016-11-02T09:44:00Z</dcterms:created>
  <dcterms:modified xsi:type="dcterms:W3CDTF">2016-11-02T09:44:00Z</dcterms:modified>
</cp:coreProperties>
</file>