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3AC36AF1" w:rsidR="00CD44F4" w:rsidRPr="00C3152B" w:rsidRDefault="00F16BF1" w:rsidP="006720F0">
      <w:pPr>
        <w:jc w:val="both"/>
        <w:rPr>
          <w:szCs w:val="24"/>
          <w:lang w:val="en-GB"/>
        </w:rPr>
      </w:pPr>
      <w:r w:rsidRPr="00650FE2">
        <w:rPr>
          <w:sz w:val="16"/>
          <w:szCs w:val="16"/>
          <w:highlight w:val="cyan"/>
          <w:lang w:val="en-GB"/>
        </w:rPr>
        <w:t xml:space="preserve">[This template </w:t>
      </w:r>
      <w:proofErr w:type="gramStart"/>
      <w:r w:rsidRPr="00650FE2">
        <w:rPr>
          <w:sz w:val="16"/>
          <w:szCs w:val="16"/>
          <w:highlight w:val="cyan"/>
          <w:lang w:val="en-GB"/>
        </w:rPr>
        <w:t>can be adapted</w:t>
      </w:r>
      <w:proofErr w:type="gramEnd"/>
      <w:r w:rsidRPr="00650FE2">
        <w:rPr>
          <w:sz w:val="16"/>
          <w:szCs w:val="16"/>
          <w:highlight w:val="cyan"/>
          <w:lang w:val="en-GB"/>
        </w:rPr>
        <w:t xml:space="preserve"> by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HEIs that should be deleted; yellow code: 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1A779800"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proofErr w:type="gramStart"/>
      <w:r w:rsidR="00374255" w:rsidRPr="009471DB">
        <w:rPr>
          <w:highlight w:val="yellow"/>
          <w:lang w:val="en-GB"/>
        </w:rPr>
        <w:t>..</w:t>
      </w:r>
      <w:proofErr w:type="gramEnd"/>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63C31575"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proofErr w:type="gramStart"/>
      <w:r w:rsidR="00EC01B4">
        <w:rPr>
          <w:lang w:val="en-GB"/>
        </w:rPr>
        <w:t>includes</w:t>
      </w:r>
      <w:r w:rsidRPr="004F6A0D">
        <w:rPr>
          <w:lang w:val="en-GB"/>
        </w:rPr>
        <w:t>:</w:t>
      </w:r>
      <w:proofErr w:type="gramEnd"/>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4E9F19A6" w14:textId="77777777" w:rsidR="009E2AE8" w:rsidRDefault="009E2AE8"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4E9F19A6" w14:textId="77777777" w:rsidR="009E2AE8" w:rsidRDefault="009E2AE8"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lastRenderedPageBreak/>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proofErr w:type="gramStart"/>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roofErr w:type="gramEnd"/>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region/country</w:t>
      </w:r>
      <w:proofErr w:type="gramStart"/>
      <w:r w:rsidR="008F387D" w:rsidRPr="00BB0723">
        <w:rPr>
          <w:highlight w:val="cyan"/>
          <w:lang w:val="en-GB"/>
        </w:rPr>
        <w:t>:</w:t>
      </w:r>
      <w:r w:rsidR="00A725B1" w:rsidRPr="00B84FC6">
        <w:rPr>
          <w:highlight w:val="yellow"/>
          <w:lang w:val="en-GB"/>
        </w:rPr>
        <w:t>,</w:t>
      </w:r>
      <w:proofErr w:type="gramEnd"/>
      <w:r w:rsidR="00A725B1" w:rsidRPr="00B84FC6">
        <w:rPr>
          <w:highlight w:val="yellow"/>
          <w:lang w:val="en-GB"/>
        </w:rPr>
        <w:t xml:space="preserve">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w:t>
      </w:r>
      <w:proofErr w:type="gramStart"/>
      <w:r w:rsidR="003A12F7" w:rsidRPr="00781566">
        <w:rPr>
          <w:highlight w:val="yellow"/>
          <w:lang w:val="en-GB"/>
        </w:rPr>
        <w:t>0</w:t>
      </w:r>
      <w:proofErr w:type="gramEnd"/>
      <w:r w:rsidR="003A12F7" w:rsidRPr="00781566">
        <w:rPr>
          <w:highlight w:val="yellow"/>
          <w:lang w:val="en-GB"/>
        </w:rPr>
        <w:t>]</w:t>
      </w:r>
      <w:r w:rsidR="008F387D" w:rsidRPr="00781566">
        <w:rPr>
          <w:highlight w:val="yellow"/>
          <w:lang w:val="en-GB"/>
        </w:rPr>
        <w:t>].</w:t>
      </w:r>
    </w:p>
    <w:p w14:paraId="4E9F1937" w14:textId="058D1797"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10CEB375"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 xml:space="preserve">except if </w:t>
      </w:r>
      <w:proofErr w:type="gramStart"/>
      <w:r w:rsidR="00A725B1" w:rsidRPr="005D4B89">
        <w:rPr>
          <w:lang w:val="en-GB"/>
        </w:rPr>
        <w:t>agreed</w:t>
      </w:r>
      <w:proofErr w:type="gramEnd"/>
      <w:r w:rsidR="00A725B1" w:rsidRPr="005D4B89">
        <w:rPr>
          <w:lang w:val="en-GB"/>
        </w:rPr>
        <w:t xml:space="preserve">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 xml:space="preserve">the amount of the grant corresponding to the actual duration of the mobility period.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w:t>
      </w:r>
      <w:proofErr w:type="gramStart"/>
      <w:r w:rsidR="004A7D7F" w:rsidRPr="004620EF">
        <w:rPr>
          <w:lang w:val="en-GB"/>
        </w:rPr>
        <w:t>shall be made</w:t>
      </w:r>
      <w:proofErr w:type="gramEnd"/>
      <w:r w:rsidR="004A7D7F" w:rsidRPr="004620EF">
        <w:rPr>
          <w:lang w:val="en-GB"/>
        </w:rPr>
        <w:t xml:space="preserv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5AB52F7A"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6B6717" w:rsidRPr="004620EF">
        <w:rPr>
          <w:highlight w:val="yellow"/>
          <w:lang w:val="en-GB"/>
        </w:rPr>
        <w:t>[per semester</w:t>
      </w:r>
      <w:r w:rsidR="006B6717">
        <w:rPr>
          <w:lang w:val="en-GB"/>
        </w:rPr>
        <w:t xml:space="preserve">: </w:t>
      </w:r>
      <w:r w:rsidR="006B6717" w:rsidRPr="006925EE">
        <w:rPr>
          <w:highlight w:val="cyan"/>
          <w:lang w:val="en-GB"/>
        </w:rPr>
        <w:t>in duly justified cases, if the sending institution decides</w:t>
      </w:r>
      <w:r w:rsidR="006B6717"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w:t>
      </w:r>
      <w:proofErr w:type="gramStart"/>
      <w:r w:rsidR="002B5140" w:rsidRPr="004620EF">
        <w:rPr>
          <w:lang w:val="en-GB"/>
        </w:rPr>
        <w:t>can be exceptionally accepted</w:t>
      </w:r>
      <w:proofErr w:type="gramEnd"/>
      <w:r w:rsidR="002B5140" w:rsidRPr="004620EF">
        <w:rPr>
          <w:lang w:val="en-GB"/>
        </w:rPr>
        <w:t>.</w:t>
      </w:r>
    </w:p>
    <w:p w14:paraId="4E9F193E" w14:textId="1A5C572B" w:rsidR="00F96310" w:rsidRPr="00735E06" w:rsidRDefault="00F653E1" w:rsidP="00F13239">
      <w:pPr>
        <w:ind w:left="567" w:hanging="567"/>
        <w:jc w:val="both"/>
        <w:rPr>
          <w:lang w:val="en-GB"/>
        </w:rPr>
      </w:pPr>
      <w:r>
        <w:rPr>
          <w:lang w:val="en-GB"/>
        </w:rPr>
        <w:lastRenderedPageBreak/>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1976E744"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 xml:space="preserve">add a clause to this agreement in order to ensure that students </w:t>
      </w:r>
      <w:proofErr w:type="gramStart"/>
      <w:r w:rsidRPr="00BB0723">
        <w:rPr>
          <w:highlight w:val="cyan"/>
          <w:lang w:val="en-GB"/>
        </w:rPr>
        <w:t>are clearly informed</w:t>
      </w:r>
      <w:proofErr w:type="gramEnd"/>
      <w:r w:rsidRPr="00BB0723">
        <w:rPr>
          <w:highlight w:val="cyan"/>
          <w:lang w:val="en-GB"/>
        </w:rPr>
        <w:t xml:space="preserve">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proofErr w:type="gramStart"/>
      <w:r w:rsidRPr="00C201E1">
        <w:rPr>
          <w:lang w:val="en-GB"/>
        </w:rPr>
        <w:t>5.</w:t>
      </w:r>
      <w:r w:rsidR="0004496A">
        <w:rPr>
          <w:lang w:val="en-GB"/>
        </w:rPr>
        <w:t>2</w:t>
      </w:r>
      <w:proofErr w:type="gramEnd"/>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proofErr w:type="gramStart"/>
      <w:r w:rsidRPr="00C201E1">
        <w:rPr>
          <w:lang w:val="en-GB"/>
        </w:rPr>
        <w:t>5</w:t>
      </w:r>
      <w:r w:rsidR="003415BB" w:rsidRPr="00C201E1">
        <w:rPr>
          <w:lang w:val="en-GB"/>
        </w:rPr>
        <w:t>.</w:t>
      </w:r>
      <w:r w:rsidR="0004496A">
        <w:rPr>
          <w:lang w:val="en-GB"/>
        </w:rPr>
        <w:t>3</w:t>
      </w:r>
      <w:proofErr w:type="gramEnd"/>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proofErr w:type="gramStart"/>
      <w:r w:rsidRPr="00C201E1">
        <w:rPr>
          <w:lang w:val="en-GB"/>
        </w:rPr>
        <w:t>5</w:t>
      </w:r>
      <w:r w:rsidR="003415BB" w:rsidRPr="00C201E1">
        <w:rPr>
          <w:lang w:val="en-GB"/>
        </w:rPr>
        <w:t>.</w:t>
      </w:r>
      <w:r w:rsidR="0004496A">
        <w:rPr>
          <w:lang w:val="en-GB"/>
        </w:rPr>
        <w:t>4</w:t>
      </w:r>
      <w:proofErr w:type="gramEnd"/>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proofErr w:type="gramStart"/>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roofErr w:type="gramEnd"/>
    </w:p>
    <w:p w14:paraId="7D46BC59" w14:textId="560D4592"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w:t>
      </w:r>
      <w:proofErr w:type="gramStart"/>
      <w:r w:rsidR="00623646" w:rsidRPr="00623646">
        <w:rPr>
          <w:highlight w:val="cyan"/>
          <w:lang w:val="en-GB"/>
        </w:rPr>
        <w:t>N</w:t>
      </w:r>
      <w:r w:rsidR="00623646">
        <w:rPr>
          <w:highlight w:val="cyan"/>
          <w:lang w:val="en-GB"/>
        </w:rPr>
        <w:t>B:</w:t>
      </w:r>
      <w:proofErr w:type="gramEnd"/>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48D9DC54" w:rsidR="00B12075" w:rsidRPr="00366E7B" w:rsidRDefault="00B12075" w:rsidP="00B12075">
      <w:pPr>
        <w:ind w:left="720" w:hanging="720"/>
        <w:rPr>
          <w:lang w:val="en-GB"/>
        </w:rPr>
      </w:pPr>
      <w:r>
        <w:rPr>
          <w:lang w:val="en-GB"/>
        </w:rPr>
        <w:lastRenderedPageBreak/>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beneficiary</w:t>
      </w:r>
      <w:r w:rsidRPr="00623646">
        <w:rPr>
          <w:highlight w:val="cyan"/>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2858F9E9"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is governed by </w:t>
      </w:r>
      <w:r w:rsidR="0088130E" w:rsidRPr="00306BE3">
        <w:rPr>
          <w:lang w:val="en-GB"/>
        </w:rPr>
        <w:t xml:space="preserve">national law of </w:t>
      </w:r>
      <w:r w:rsidR="0088130E">
        <w:rPr>
          <w:lang w:val="en-GB"/>
        </w:rPr>
        <w:t xml:space="preserve">the </w:t>
      </w:r>
      <w:r w:rsidR="0088130E" w:rsidRPr="00100064">
        <w:rPr>
          <w:lang w:val="en-GB"/>
        </w:rPr>
        <w:t>Republic of Slovenia</w:t>
      </w:r>
      <w:proofErr w:type="gramEnd"/>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proofErr w:type="spellStart"/>
      <w:r w:rsidR="00C23467" w:rsidRPr="00F12A69">
        <w:rPr>
          <w:sz w:val="24"/>
          <w:szCs w:val="24"/>
          <w:highlight w:val="lightGray"/>
          <w:lang w:val="en-GB"/>
        </w:rPr>
        <w:t>EDUCATION</w:t>
      </w:r>
      <w:proofErr w:type="spellEnd"/>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F463B0E"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0B16DF" w:rsidRPr="000B16DF">
        <w:rPr>
          <w:sz w:val="18"/>
          <w:szCs w:val="18"/>
          <w:lang w:val="en-GB"/>
        </w:rPr>
        <w:t>Republic of Slove</w:t>
      </w:r>
      <w:bookmarkStart w:id="0" w:name="_GoBack"/>
      <w:bookmarkEnd w:id="0"/>
      <w:r w:rsidR="000B16DF" w:rsidRPr="000B16DF">
        <w:rPr>
          <w:sz w:val="18"/>
          <w:szCs w:val="18"/>
          <w:lang w:val="en-GB"/>
        </w:rPr>
        <w:t>nia</w:t>
      </w:r>
      <w:r w:rsidRPr="000B16DF">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0B16DF" w:rsidRPr="000B16DF">
        <w:rPr>
          <w:sz w:val="18"/>
          <w:szCs w:val="18"/>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 xml:space="preserve">except if </w:t>
      </w:r>
      <w:proofErr w:type="gramStart"/>
      <w:r w:rsidR="00ED03C7" w:rsidRPr="00D04BF0">
        <w:rPr>
          <w:sz w:val="18"/>
          <w:lang w:val="en-GB"/>
        </w:rPr>
        <w:t>agreed</w:t>
      </w:r>
      <w:proofErr w:type="gramEnd"/>
      <w:r w:rsidR="00ED03C7" w:rsidRPr="00D04BF0">
        <w:rPr>
          <w:sz w:val="18"/>
          <w:lang w:val="en-GB"/>
        </w:rPr>
        <w:t xml:space="preserve">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BE38242"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11D2082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75D3748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0B16DF" w:rsidRPr="000B16DF">
        <w:rPr>
          <w:sz w:val="18"/>
          <w:szCs w:val="18"/>
          <w:lang w:val="en-GB"/>
        </w:rPr>
        <w:t xml:space="preserve">Republic of Slovenia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0B16DF" w:rsidRPr="000B16DF">
        <w:rPr>
          <w:sz w:val="18"/>
          <w:szCs w:val="18"/>
          <w:lang w:val="en-GB"/>
        </w:rPr>
        <w:t xml:space="preserve">Republic of Slovenia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E" w14:textId="6CFE254B"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0B16DF">
      <w:rPr>
        <w:rStyle w:val="PageNumber"/>
        <w:noProof/>
        <w:szCs w:val="24"/>
      </w:rPr>
      <w:t>5</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3" w14:textId="708285CE"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0B16DF">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E722" w14:textId="5150A01C" w:rsidR="00151ADF" w:rsidRPr="00BB0723" w:rsidRDefault="00DC6AA4" w:rsidP="00FC67BC">
    <w:pPr>
      <w:pStyle w:val="Header"/>
      <w:rPr>
        <w:lang w:val="en-GB"/>
      </w:rPr>
    </w:pPr>
    <w:r>
      <w:rPr>
        <w:noProof/>
        <w:lang w:val="sl-SI" w:eastAsia="sl-SI"/>
      </w:rPr>
      <w:drawing>
        <wp:anchor distT="0" distB="0" distL="114300" distR="114300" simplePos="0" relativeHeight="251659264" behindDoc="0" locked="0" layoutInCell="1" allowOverlap="1" wp14:anchorId="1E4E9A18" wp14:editId="6AF558B8">
          <wp:simplePos x="0" y="0"/>
          <wp:positionH relativeFrom="margin">
            <wp:posOffset>4286250</wp:posOffset>
          </wp:positionH>
          <wp:positionV relativeFrom="topMargin">
            <wp:posOffset>352425</wp:posOffset>
          </wp:positionV>
          <wp:extent cx="1257300" cy="25463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BC" w:rsidRPr="00FC67BC">
      <w:rPr>
        <w:rFonts w:ascii="Arial Narrow" w:hAnsi="Arial Narrow" w:cs="Arial"/>
        <w:sz w:val="18"/>
        <w:szCs w:val="18"/>
        <w:u w:val="single"/>
        <w:lang w:val="en-GB"/>
      </w:rPr>
      <w:t xml:space="preserve">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w:t>
    </w:r>
    <w:r w:rsidR="00CB69CA">
      <w:rPr>
        <w:rFonts w:ascii="Arial Narrow" w:hAnsi="Arial Narrow" w:cs="Arial"/>
        <w:sz w:val="18"/>
        <w:szCs w:val="18"/>
        <w:u w:val="single"/>
        <w:lang w:val="en-GB"/>
      </w:rPr>
      <w:t>9</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16DF"/>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29AC"/>
    <w:rsid w:val="002D5FD9"/>
    <w:rsid w:val="002D7C27"/>
    <w:rsid w:val="002E07E6"/>
    <w:rsid w:val="002E24F7"/>
    <w:rsid w:val="002F3579"/>
    <w:rsid w:val="002F5228"/>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1783"/>
    <w:rsid w:val="006A4001"/>
    <w:rsid w:val="006A5D6E"/>
    <w:rsid w:val="006A7FC4"/>
    <w:rsid w:val="006B136B"/>
    <w:rsid w:val="006B6717"/>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0E"/>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CCE"/>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C6AA4"/>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44D3-E689-480F-AE53-C4CE17C1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cfd06d9f-862c-4359-9a69-c66ff689f26a"/>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835E8934-0295-42AB-AED1-C27F2C25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2809</Words>
  <Characters>15476</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10</cp:revision>
  <cp:lastPrinted>2015-03-04T15:51:00Z</cp:lastPrinted>
  <dcterms:created xsi:type="dcterms:W3CDTF">2019-05-24T13:40:00Z</dcterms:created>
  <dcterms:modified xsi:type="dcterms:W3CDTF">2019-05-24T13:42:00Z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