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0C" w:rsidRPr="00837495" w:rsidRDefault="00961C0C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</w:p>
    <w:p w:rsidR="00961C0C" w:rsidRPr="00837495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</w:pPr>
      <w:r w:rsidRPr="00837495"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  <w:t xml:space="preserve">Erasmus + </w:t>
      </w:r>
      <w:r w:rsidR="00837495" w:rsidRPr="00837495"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  <w:t>mobilnost v PIU</w:t>
      </w:r>
    </w:p>
    <w:p w:rsidR="00961C0C" w:rsidRPr="00837495" w:rsidRDefault="00837495" w:rsidP="00961C0C">
      <w:pPr>
        <w:jc w:val="center"/>
        <w:rPr>
          <w:rFonts w:ascii="Verdana" w:hAnsi="Verdana"/>
          <w:sz w:val="16"/>
          <w:szCs w:val="16"/>
          <w:u w:val="single"/>
          <w:lang w:val="sl-SI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  <w:t>Zaveza kakovosti</w:t>
      </w:r>
    </w:p>
    <w:p w:rsidR="00F85668" w:rsidRPr="00837495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</w:p>
    <w:p w:rsidR="00F85668" w:rsidRPr="00837495" w:rsidRDefault="00FF5B22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Organizacija pošiljateljica</w:t>
      </w:r>
    </w:p>
    <w:p w:rsidR="00F85668" w:rsidRPr="00837495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</w:p>
    <w:p w:rsidR="00F85668" w:rsidRPr="00837495" w:rsidRDefault="00CE277D" w:rsidP="00F85668">
      <w:pPr>
        <w:numPr>
          <w:ilvl w:val="0"/>
          <w:numId w:val="1"/>
        </w:numPr>
        <w:rPr>
          <w:i/>
          <w:lang w:val="sl-SI"/>
        </w:rPr>
      </w:pPr>
      <w:r>
        <w:rPr>
          <w:b/>
          <w:i/>
          <w:lang w:val="sl-SI"/>
        </w:rPr>
        <w:t>i</w:t>
      </w:r>
      <w:r w:rsidR="00837495">
        <w:rPr>
          <w:b/>
          <w:i/>
          <w:lang w:val="sl-SI"/>
        </w:rPr>
        <w:t xml:space="preserve">zbere </w:t>
      </w:r>
      <w:r w:rsidR="00837495">
        <w:rPr>
          <w:i/>
          <w:lang w:val="sl-SI"/>
        </w:rPr>
        <w:t>primerne ciljne države in partnerje v ciljnih</w:t>
      </w:r>
      <w:r w:rsidR="00BB122A">
        <w:rPr>
          <w:i/>
          <w:lang w:val="sl-SI"/>
        </w:rPr>
        <w:t xml:space="preserve"> državah, trajanje projekta in u</w:t>
      </w:r>
      <w:r w:rsidR="00837495">
        <w:rPr>
          <w:i/>
          <w:lang w:val="sl-SI"/>
        </w:rPr>
        <w:t>me</w:t>
      </w:r>
      <w:r w:rsidR="00BB122A">
        <w:rPr>
          <w:i/>
          <w:lang w:val="sl-SI"/>
        </w:rPr>
        <w:t xml:space="preserve">stitev </w:t>
      </w:r>
      <w:r w:rsidR="00837495">
        <w:rPr>
          <w:i/>
          <w:lang w:val="sl-SI"/>
        </w:rPr>
        <w:t>vsebine za doseg želenih učnih rezultatov</w:t>
      </w:r>
      <w:r w:rsidR="00F85668" w:rsidRPr="00837495">
        <w:rPr>
          <w:i/>
          <w:lang w:val="sl-SI"/>
        </w:rPr>
        <w:t xml:space="preserve">. </w:t>
      </w:r>
    </w:p>
    <w:p w:rsidR="00BB122A" w:rsidRDefault="00CE277D" w:rsidP="00F85668">
      <w:pPr>
        <w:numPr>
          <w:ilvl w:val="0"/>
          <w:numId w:val="1"/>
        </w:numPr>
        <w:rPr>
          <w:i/>
          <w:lang w:val="sl-SI"/>
        </w:rPr>
      </w:pPr>
      <w:r>
        <w:rPr>
          <w:b/>
          <w:i/>
          <w:lang w:val="sl-SI"/>
        </w:rPr>
        <w:t>i</w:t>
      </w:r>
      <w:r w:rsidR="00BB122A">
        <w:rPr>
          <w:b/>
          <w:i/>
          <w:lang w:val="sl-SI"/>
        </w:rPr>
        <w:t xml:space="preserve">zbere </w:t>
      </w:r>
      <w:r w:rsidR="00BB122A">
        <w:rPr>
          <w:i/>
          <w:lang w:val="sl-SI"/>
        </w:rPr>
        <w:t>udeležence prakse ali učitelje in druge strokovnjake na podlagi jasno določenih in preglednih meril za izbor.</w:t>
      </w:r>
    </w:p>
    <w:p w:rsidR="00BB122A" w:rsidRDefault="00CE277D" w:rsidP="00F85668">
      <w:pPr>
        <w:numPr>
          <w:ilvl w:val="0"/>
          <w:numId w:val="1"/>
        </w:numPr>
        <w:rPr>
          <w:i/>
          <w:lang w:val="sl-SI"/>
        </w:rPr>
      </w:pPr>
      <w:r>
        <w:rPr>
          <w:b/>
          <w:i/>
          <w:lang w:val="sl-SI"/>
        </w:rPr>
        <w:t>d</w:t>
      </w:r>
      <w:r w:rsidR="00BB122A">
        <w:rPr>
          <w:b/>
          <w:i/>
          <w:lang w:val="sl-SI"/>
        </w:rPr>
        <w:t>oloči</w:t>
      </w:r>
      <w:r w:rsidR="00BB122A">
        <w:rPr>
          <w:i/>
          <w:lang w:val="sl-SI"/>
        </w:rPr>
        <w:t xml:space="preserve"> predvidene učne rezultate obdobja mobilnosti v smislu </w:t>
      </w:r>
      <w:r w:rsidR="00FA6160">
        <w:rPr>
          <w:i/>
          <w:lang w:val="sl-SI"/>
        </w:rPr>
        <w:t>razvitega</w:t>
      </w:r>
      <w:r w:rsidR="00BB122A">
        <w:rPr>
          <w:i/>
          <w:lang w:val="sl-SI"/>
        </w:rPr>
        <w:t xml:space="preserve"> znanja</w:t>
      </w:r>
      <w:r w:rsidR="00FA6160">
        <w:rPr>
          <w:i/>
          <w:lang w:val="sl-SI"/>
        </w:rPr>
        <w:t>, veščin</w:t>
      </w:r>
      <w:r w:rsidR="00BB122A">
        <w:rPr>
          <w:i/>
          <w:lang w:val="sl-SI"/>
        </w:rPr>
        <w:t xml:space="preserve"> in kompetenc.</w:t>
      </w:r>
    </w:p>
    <w:p w:rsidR="00BB122A" w:rsidRPr="00BB122A" w:rsidRDefault="00CE277D" w:rsidP="00F8566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č</w:t>
      </w:r>
      <w:r w:rsidR="00BB122A" w:rsidRPr="00BB122A">
        <w:rPr>
          <w:i/>
          <w:lang w:val="sl-SI"/>
        </w:rPr>
        <w:t>e pošlje učence</w:t>
      </w:r>
      <w:r w:rsidR="00BB122A">
        <w:rPr>
          <w:i/>
          <w:lang w:val="sl-SI"/>
        </w:rPr>
        <w:t xml:space="preserve"> ali učitelje in druge strokovnjake, ki se soočajo z </w:t>
      </w:r>
      <w:r w:rsidR="00BB122A" w:rsidRPr="00BB122A">
        <w:rPr>
          <w:b/>
          <w:i/>
          <w:lang w:val="sl-SI"/>
        </w:rPr>
        <w:t>ovirami</w:t>
      </w:r>
      <w:r>
        <w:rPr>
          <w:b/>
          <w:i/>
          <w:lang w:val="sl-SI"/>
        </w:rPr>
        <w:t xml:space="preserve"> glede</w:t>
      </w:r>
      <w:r w:rsidR="00BB122A" w:rsidRPr="00BB122A">
        <w:rPr>
          <w:b/>
          <w:i/>
          <w:lang w:val="sl-SI"/>
        </w:rPr>
        <w:t xml:space="preserve"> mobilnosti</w:t>
      </w:r>
      <w:r w:rsidR="00BB122A" w:rsidRPr="00BB122A">
        <w:rPr>
          <w:i/>
          <w:lang w:val="sl-SI"/>
        </w:rPr>
        <w:t>,</w:t>
      </w:r>
      <w:r w:rsidR="00BB122A">
        <w:rPr>
          <w:i/>
          <w:lang w:val="sl-SI"/>
        </w:rPr>
        <w:t xml:space="preserve"> </w:t>
      </w:r>
      <w:r>
        <w:rPr>
          <w:i/>
          <w:lang w:val="sl-SI"/>
        </w:rPr>
        <w:t>sklene posebne dogovore za te posameznike (na primer posameznike s posebnimi učnimi potrebami ali invalide); zagotovi spremlj</w:t>
      </w:r>
      <w:r w:rsidR="000521F7">
        <w:rPr>
          <w:i/>
          <w:lang w:val="sl-SI"/>
        </w:rPr>
        <w:t>evalne</w:t>
      </w:r>
      <w:r>
        <w:rPr>
          <w:i/>
          <w:lang w:val="sl-SI"/>
        </w:rPr>
        <w:t xml:space="preserve"> osebe in </w:t>
      </w:r>
      <w:r w:rsidR="001E46B4">
        <w:rPr>
          <w:i/>
          <w:lang w:val="sl-SI"/>
        </w:rPr>
        <w:t>sklene</w:t>
      </w:r>
      <w:r>
        <w:rPr>
          <w:i/>
          <w:lang w:val="sl-SI"/>
        </w:rPr>
        <w:t xml:space="preserve"> praktične dogovore;</w:t>
      </w:r>
    </w:p>
    <w:p w:rsidR="00CE277D" w:rsidRPr="00CE277D" w:rsidRDefault="00CE277D" w:rsidP="00F85668">
      <w:pPr>
        <w:numPr>
          <w:ilvl w:val="0"/>
          <w:numId w:val="1"/>
        </w:numPr>
        <w:rPr>
          <w:b/>
          <w:i/>
          <w:lang w:val="sl-SI"/>
        </w:rPr>
      </w:pPr>
      <w:r w:rsidRPr="00CE277D">
        <w:rPr>
          <w:i/>
          <w:lang w:val="sl-SI"/>
        </w:rPr>
        <w:t>v sodelovanju s partnerskimi organizacijami</w:t>
      </w:r>
      <w:r>
        <w:rPr>
          <w:b/>
          <w:i/>
          <w:lang w:val="sl-SI"/>
        </w:rPr>
        <w:t xml:space="preserve"> </w:t>
      </w:r>
      <w:r w:rsidRPr="00CE277D">
        <w:rPr>
          <w:b/>
          <w:i/>
          <w:lang w:val="sl-SI"/>
        </w:rPr>
        <w:t>pripravi</w:t>
      </w:r>
      <w:r w:rsidR="00BB122A" w:rsidRPr="00CE277D">
        <w:rPr>
          <w:b/>
          <w:i/>
          <w:lang w:val="sl-SI"/>
        </w:rPr>
        <w:t xml:space="preserve"> </w:t>
      </w:r>
      <w:r>
        <w:rPr>
          <w:i/>
          <w:lang w:val="sl-SI"/>
        </w:rPr>
        <w:t xml:space="preserve">udeležence na praktične, strokovne in kulturne vidike življenja v </w:t>
      </w:r>
      <w:r w:rsidR="00FF5B22">
        <w:rPr>
          <w:i/>
          <w:lang w:val="sl-SI"/>
        </w:rPr>
        <w:t>državi gostiteljici</w:t>
      </w:r>
      <w:r>
        <w:rPr>
          <w:i/>
          <w:lang w:val="sl-SI"/>
        </w:rPr>
        <w:t>, zlasti s pomočjo jezikovnega izobraževanja, prikrojenega njihovim poklicnim potrebam.</w:t>
      </w:r>
    </w:p>
    <w:p w:rsidR="00CE277D" w:rsidRPr="00CE277D" w:rsidRDefault="00CE277D" w:rsidP="00F85668">
      <w:pPr>
        <w:numPr>
          <w:ilvl w:val="0"/>
          <w:numId w:val="1"/>
        </w:numPr>
        <w:rPr>
          <w:b/>
          <w:i/>
          <w:lang w:val="sl-SI"/>
        </w:rPr>
      </w:pPr>
      <w:r>
        <w:rPr>
          <w:b/>
          <w:i/>
          <w:lang w:val="sl-SI"/>
        </w:rPr>
        <w:t>upravlja</w:t>
      </w:r>
      <w:r>
        <w:rPr>
          <w:i/>
          <w:lang w:val="sl-SI"/>
        </w:rPr>
        <w:t xml:space="preserve"> s praktičnimi elementi v zvezi z mobilnostjo, poskrbi za organizacijo potovanja, nastanitev, potrebna zavarovanja, varnost in zaščito, prijave za vize, socialno varnost, mentorstvo in podporo, pripravljalne obiske na kraju, itd.;</w:t>
      </w:r>
    </w:p>
    <w:p w:rsidR="00CE277D" w:rsidRPr="00CE277D" w:rsidRDefault="00CE277D" w:rsidP="00F85668">
      <w:pPr>
        <w:numPr>
          <w:ilvl w:val="0"/>
          <w:numId w:val="1"/>
        </w:numPr>
        <w:rPr>
          <w:b/>
          <w:i/>
          <w:lang w:val="sl-SI"/>
        </w:rPr>
      </w:pPr>
      <w:r>
        <w:rPr>
          <w:i/>
          <w:lang w:val="sl-SI"/>
        </w:rPr>
        <w:t xml:space="preserve">v učnem sporazumu z udeležencem prakse ali učiteljem in sprejemno organizacijo pregledno </w:t>
      </w:r>
      <w:r w:rsidRPr="00FA6160">
        <w:rPr>
          <w:b/>
          <w:i/>
          <w:lang w:val="sl-SI"/>
        </w:rPr>
        <w:t>opredeli</w:t>
      </w:r>
      <w:r>
        <w:rPr>
          <w:i/>
          <w:lang w:val="sl-SI"/>
        </w:rPr>
        <w:t xml:space="preserve"> predvidene učne rezultate tako, da so jasno razumljivi vsem udeležen</w:t>
      </w:r>
      <w:r w:rsidR="000521F7">
        <w:rPr>
          <w:i/>
          <w:lang w:val="sl-SI"/>
        </w:rPr>
        <w:t>ce</w:t>
      </w:r>
      <w:r>
        <w:rPr>
          <w:i/>
          <w:lang w:val="sl-SI"/>
        </w:rPr>
        <w:t xml:space="preserve">;   </w:t>
      </w:r>
    </w:p>
    <w:p w:rsidR="00F85668" w:rsidRDefault="00F85668" w:rsidP="00F85668">
      <w:pPr>
        <w:numPr>
          <w:ilvl w:val="0"/>
          <w:numId w:val="1"/>
        </w:numPr>
        <w:rPr>
          <w:i/>
          <w:lang w:val="sl-SI"/>
        </w:rPr>
      </w:pPr>
      <w:r w:rsidRPr="00837495">
        <w:rPr>
          <w:i/>
          <w:lang w:val="sl-SI"/>
        </w:rPr>
        <w:t xml:space="preserve"> </w:t>
      </w:r>
      <w:r w:rsidR="000521F7">
        <w:rPr>
          <w:i/>
          <w:lang w:val="sl-SI"/>
        </w:rPr>
        <w:t>skupaj z</w:t>
      </w:r>
      <w:r w:rsidR="00CE277D">
        <w:rPr>
          <w:i/>
          <w:lang w:val="sl-SI"/>
        </w:rPr>
        <w:t xml:space="preserve"> organizacijo </w:t>
      </w:r>
      <w:r w:rsidR="000521F7">
        <w:rPr>
          <w:i/>
          <w:lang w:val="sl-SI"/>
        </w:rPr>
        <w:t xml:space="preserve">gostiteljico </w:t>
      </w:r>
      <w:r w:rsidR="00CE277D" w:rsidRPr="00FA6160">
        <w:rPr>
          <w:b/>
          <w:i/>
          <w:lang w:val="sl-SI"/>
        </w:rPr>
        <w:t>vzpostavi</w:t>
      </w:r>
      <w:r w:rsidR="00CE277D">
        <w:rPr>
          <w:i/>
          <w:lang w:val="sl-SI"/>
        </w:rPr>
        <w:t xml:space="preserve"> ocenjevalne postopke, da zagotovi potrjevanje in priznavanje pridobljenega znanja, veščin in kompetenc.</w:t>
      </w:r>
    </w:p>
    <w:p w:rsidR="00FA6160" w:rsidRDefault="00FA6160" w:rsidP="00F85668">
      <w:pPr>
        <w:numPr>
          <w:ilvl w:val="0"/>
          <w:numId w:val="1"/>
        </w:numPr>
        <w:rPr>
          <w:i/>
          <w:lang w:val="sl-SI"/>
        </w:rPr>
      </w:pPr>
      <w:r w:rsidRPr="00FA6160">
        <w:rPr>
          <w:b/>
          <w:i/>
          <w:lang w:val="sl-SI"/>
        </w:rPr>
        <w:t>sklene</w:t>
      </w:r>
      <w:r>
        <w:rPr>
          <w:i/>
          <w:lang w:val="sl-SI"/>
        </w:rPr>
        <w:t xml:space="preserve"> memorandum o soglasju s pristojnimi organi, če se uporabi ECVET za mobilnosti;</w:t>
      </w:r>
    </w:p>
    <w:p w:rsidR="00FA6160" w:rsidRDefault="00FA6160" w:rsidP="00F85668">
      <w:pPr>
        <w:numPr>
          <w:ilvl w:val="0"/>
          <w:numId w:val="1"/>
        </w:numPr>
        <w:rPr>
          <w:i/>
          <w:lang w:val="sl-SI"/>
        </w:rPr>
      </w:pPr>
      <w:r w:rsidRPr="00FA6160">
        <w:rPr>
          <w:b/>
          <w:i/>
          <w:lang w:val="sl-SI"/>
        </w:rPr>
        <w:t>vzpostavi</w:t>
      </w:r>
      <w:r w:rsidR="001E46B4">
        <w:rPr>
          <w:i/>
          <w:lang w:val="sl-SI"/>
        </w:rPr>
        <w:t xml:space="preserve"> ustrezne komunikacijske</w:t>
      </w:r>
      <w:r>
        <w:rPr>
          <w:i/>
          <w:lang w:val="sl-SI"/>
        </w:rPr>
        <w:t xml:space="preserve"> poti za čas t</w:t>
      </w:r>
      <w:r w:rsidR="001E46B4">
        <w:rPr>
          <w:i/>
          <w:lang w:val="sl-SI"/>
        </w:rPr>
        <w:t>rajanja mobilnosti in zagotovi</w:t>
      </w:r>
      <w:r>
        <w:rPr>
          <w:i/>
          <w:lang w:val="sl-SI"/>
        </w:rPr>
        <w:t>, da so te poti jasne udeležencu in sprejemni organizaciji;</w:t>
      </w:r>
    </w:p>
    <w:p w:rsidR="00FA6160" w:rsidRDefault="00FA6160" w:rsidP="00F85668">
      <w:pPr>
        <w:numPr>
          <w:ilvl w:val="0"/>
          <w:numId w:val="1"/>
        </w:numPr>
        <w:rPr>
          <w:i/>
          <w:lang w:val="sl-SI"/>
        </w:rPr>
      </w:pPr>
      <w:r w:rsidRPr="00FA6160">
        <w:rPr>
          <w:b/>
          <w:i/>
          <w:lang w:val="sl-SI"/>
        </w:rPr>
        <w:t>vzpostavi</w:t>
      </w:r>
      <w:r>
        <w:rPr>
          <w:i/>
          <w:lang w:val="sl-SI"/>
        </w:rPr>
        <w:t xml:space="preserve"> sistem za spremljanje projekta mobilnosti za čas njegovega trajanja;</w:t>
      </w:r>
    </w:p>
    <w:p w:rsidR="00FA6160" w:rsidRDefault="00FA6160" w:rsidP="00F8566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kadar je to potrebno zaradi posebnih učnih potreb al</w:t>
      </w:r>
      <w:r w:rsidR="001E46B4">
        <w:rPr>
          <w:i/>
          <w:lang w:val="sl-SI"/>
        </w:rPr>
        <w:t xml:space="preserve">i invalidnosti, zagotovi </w:t>
      </w:r>
      <w:r w:rsidR="00725937">
        <w:rPr>
          <w:i/>
          <w:lang w:val="sl-SI"/>
        </w:rPr>
        <w:t xml:space="preserve"> </w:t>
      </w:r>
      <w:r w:rsidRPr="00286E2E">
        <w:rPr>
          <w:i/>
          <w:lang w:val="sl-SI"/>
        </w:rPr>
        <w:t>spremlj</w:t>
      </w:r>
      <w:r w:rsidR="000521F7" w:rsidRPr="00286E2E">
        <w:rPr>
          <w:i/>
          <w:lang w:val="sl-SI"/>
        </w:rPr>
        <w:t>evaln</w:t>
      </w:r>
      <w:r w:rsidR="00725937">
        <w:rPr>
          <w:i/>
          <w:lang w:val="sl-SI"/>
        </w:rPr>
        <w:t>o</w:t>
      </w:r>
      <w:r w:rsidRPr="00286E2E">
        <w:rPr>
          <w:i/>
          <w:lang w:val="sl-SI"/>
        </w:rPr>
        <w:t xml:space="preserve"> oseb</w:t>
      </w:r>
      <w:r w:rsidR="00725937">
        <w:rPr>
          <w:i/>
          <w:lang w:val="sl-SI"/>
        </w:rPr>
        <w:t>o</w:t>
      </w:r>
      <w:r w:rsidR="005E2E16" w:rsidRPr="00286E2E">
        <w:rPr>
          <w:i/>
          <w:lang w:val="sl-SI"/>
        </w:rPr>
        <w:t>, ki skrbi za praktične dogovore</w:t>
      </w:r>
      <w:r>
        <w:rPr>
          <w:i/>
          <w:lang w:val="sl-SI"/>
        </w:rPr>
        <w:t>;</w:t>
      </w:r>
    </w:p>
    <w:p w:rsidR="00693F3A" w:rsidRDefault="00FA6160" w:rsidP="00F8566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lastRenderedPageBreak/>
        <w:t xml:space="preserve">skupaj </w:t>
      </w:r>
      <w:r w:rsidR="002C14A1">
        <w:rPr>
          <w:i/>
          <w:lang w:val="sl-SI"/>
        </w:rPr>
        <w:t>z</w:t>
      </w:r>
      <w:r>
        <w:rPr>
          <w:i/>
          <w:lang w:val="sl-SI"/>
        </w:rPr>
        <w:t xml:space="preserve"> organizacijo</w:t>
      </w:r>
      <w:r w:rsidRPr="00693F3A">
        <w:rPr>
          <w:b/>
          <w:i/>
          <w:lang w:val="sl-SI"/>
        </w:rPr>
        <w:t xml:space="preserve"> </w:t>
      </w:r>
      <w:r w:rsidR="002C14A1" w:rsidRPr="002C14A1">
        <w:rPr>
          <w:i/>
          <w:lang w:val="sl-SI"/>
        </w:rPr>
        <w:t>gostiteljico</w:t>
      </w:r>
      <w:r w:rsidR="002C14A1">
        <w:rPr>
          <w:b/>
          <w:i/>
          <w:lang w:val="sl-SI"/>
        </w:rPr>
        <w:t xml:space="preserve"> </w:t>
      </w:r>
      <w:r w:rsidR="00693F3A" w:rsidRPr="00693F3A">
        <w:rPr>
          <w:b/>
          <w:i/>
          <w:lang w:val="sl-SI"/>
        </w:rPr>
        <w:t>dogovori in evidentira</w:t>
      </w:r>
      <w:r w:rsidR="001E46B4">
        <w:rPr>
          <w:i/>
          <w:lang w:val="sl-SI"/>
        </w:rPr>
        <w:t xml:space="preserve"> ocenjevanje učnih rezultatov, udeležbo</w:t>
      </w:r>
      <w:r w:rsidR="00693F3A">
        <w:rPr>
          <w:i/>
          <w:lang w:val="sl-SI"/>
        </w:rPr>
        <w:t xml:space="preserve"> v neformalnem in priložnostnem učenju; prizna učne rezultate, ki niso bili prvotno načrtovani, a so bili vseeno doseženi;</w:t>
      </w:r>
    </w:p>
    <w:p w:rsidR="00F85668" w:rsidRDefault="00F85668" w:rsidP="00F85668">
      <w:pPr>
        <w:numPr>
          <w:ilvl w:val="0"/>
          <w:numId w:val="1"/>
        </w:numPr>
        <w:rPr>
          <w:i/>
          <w:lang w:val="sl-SI"/>
        </w:rPr>
      </w:pPr>
      <w:r w:rsidRPr="00693F3A">
        <w:rPr>
          <w:b/>
          <w:i/>
          <w:lang w:val="sl-SI"/>
        </w:rPr>
        <w:t xml:space="preserve"> </w:t>
      </w:r>
      <w:r w:rsidR="00693F3A" w:rsidRPr="00693F3A">
        <w:rPr>
          <w:b/>
          <w:i/>
          <w:lang w:val="sl-SI"/>
        </w:rPr>
        <w:t>oceni</w:t>
      </w:r>
      <w:r w:rsidR="00693F3A">
        <w:rPr>
          <w:i/>
          <w:lang w:val="sl-SI"/>
        </w:rPr>
        <w:t xml:space="preserve"> osebni in strokovni razvoj posameznega udeleženca po obdobju v tujini;</w:t>
      </w:r>
    </w:p>
    <w:p w:rsidR="00693F3A" w:rsidRDefault="00693F3A" w:rsidP="00693F3A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 xml:space="preserve">prizna zbrane učne rezultate s pomočjo ECVET-a, </w:t>
      </w:r>
      <w:proofErr w:type="spellStart"/>
      <w:r>
        <w:rPr>
          <w:i/>
          <w:lang w:val="sl-SI"/>
        </w:rPr>
        <w:t>Europass</w:t>
      </w:r>
      <w:proofErr w:type="spellEnd"/>
      <w:r>
        <w:rPr>
          <w:i/>
          <w:lang w:val="sl-SI"/>
        </w:rPr>
        <w:t>-a in drugih potrdil;</w:t>
      </w:r>
    </w:p>
    <w:p w:rsidR="00693F3A" w:rsidRPr="003E7194" w:rsidRDefault="00693F3A" w:rsidP="00693F3A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 xml:space="preserve">čim </w:t>
      </w:r>
      <w:r w:rsidR="000521F7">
        <w:rPr>
          <w:i/>
          <w:lang w:val="sl-SI"/>
        </w:rPr>
        <w:t>bolj</w:t>
      </w:r>
      <w:r>
        <w:rPr>
          <w:i/>
          <w:lang w:val="sl-SI"/>
        </w:rPr>
        <w:t xml:space="preserve"> </w:t>
      </w:r>
      <w:r w:rsidRPr="00693F3A">
        <w:rPr>
          <w:b/>
          <w:i/>
          <w:lang w:val="sl-SI"/>
        </w:rPr>
        <w:t>razširja</w:t>
      </w:r>
      <w:r>
        <w:rPr>
          <w:i/>
          <w:lang w:val="sl-SI"/>
        </w:rPr>
        <w:t xml:space="preserve"> rezultate projekta mobilnosti;</w:t>
      </w:r>
      <w:r w:rsidRPr="003E7194">
        <w:rPr>
          <w:i/>
          <w:lang w:val="sl-SI"/>
        </w:rPr>
        <w:t xml:space="preserve"> </w:t>
      </w:r>
    </w:p>
    <w:p w:rsidR="00F85668" w:rsidRPr="00693F3A" w:rsidRDefault="00693F3A" w:rsidP="00F85668">
      <w:pPr>
        <w:numPr>
          <w:ilvl w:val="0"/>
          <w:numId w:val="1"/>
        </w:numPr>
        <w:rPr>
          <w:i/>
          <w:lang w:val="sl-SI"/>
        </w:rPr>
      </w:pPr>
      <w:r w:rsidRPr="00693F3A">
        <w:rPr>
          <w:b/>
          <w:i/>
          <w:lang w:val="sl-SI"/>
        </w:rPr>
        <w:t>samooceni</w:t>
      </w:r>
      <w:r w:rsidRPr="00693F3A">
        <w:rPr>
          <w:i/>
          <w:lang w:val="sl-SI"/>
        </w:rPr>
        <w:t xml:space="preserve"> mobilnost kot celoto, da ugotovi ali je dosegla cilje in želene rezultate.</w:t>
      </w:r>
    </w:p>
    <w:p w:rsidR="00F85668" w:rsidRPr="00837495" w:rsidRDefault="000521F7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Organizacija pošiljateljica in gostiteljica</w:t>
      </w:r>
    </w:p>
    <w:p w:rsidR="00F85668" w:rsidRPr="00837495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</w:p>
    <w:p w:rsidR="00F85668" w:rsidRPr="00837495" w:rsidRDefault="00952C82" w:rsidP="00F85668">
      <w:pPr>
        <w:numPr>
          <w:ilvl w:val="0"/>
          <w:numId w:val="2"/>
        </w:numPr>
        <w:rPr>
          <w:i/>
          <w:lang w:val="sl-SI"/>
        </w:rPr>
      </w:pPr>
      <w:r>
        <w:rPr>
          <w:i/>
          <w:lang w:val="sl-SI"/>
        </w:rPr>
        <w:t>se dogovorita o prikrojenem programu usposabljanja za posameznega udeleženca (če je mogoče v času pripravljalnih obiskov</w:t>
      </w:r>
      <w:r w:rsidR="00F85668" w:rsidRPr="00837495">
        <w:rPr>
          <w:i/>
          <w:lang w:val="sl-SI"/>
        </w:rPr>
        <w:t>)</w:t>
      </w:r>
      <w:r>
        <w:rPr>
          <w:i/>
          <w:lang w:val="sl-SI"/>
        </w:rPr>
        <w:t>;</w:t>
      </w:r>
    </w:p>
    <w:p w:rsidR="00952C82" w:rsidRDefault="00952C82" w:rsidP="00F85668">
      <w:pPr>
        <w:numPr>
          <w:ilvl w:val="0"/>
          <w:numId w:val="2"/>
        </w:numPr>
        <w:rPr>
          <w:i/>
          <w:lang w:val="sl-SI"/>
        </w:rPr>
      </w:pPr>
      <w:r w:rsidRPr="00952C82">
        <w:rPr>
          <w:b/>
          <w:i/>
          <w:lang w:val="sl-SI"/>
        </w:rPr>
        <w:t>določita</w:t>
      </w:r>
      <w:r>
        <w:rPr>
          <w:i/>
          <w:lang w:val="sl-SI"/>
        </w:rPr>
        <w:t xml:space="preserve"> predvidene rezultate obdobja mobilnosti, vključno z vplivom na sodelujoče organizacije ter vplivom na učne rezultate udeleženca v smislu </w:t>
      </w:r>
      <w:r w:rsidR="00193F40">
        <w:rPr>
          <w:i/>
          <w:lang w:val="sl-SI"/>
        </w:rPr>
        <w:t>razvitega znanja, veščin in ko</w:t>
      </w:r>
      <w:r>
        <w:rPr>
          <w:i/>
          <w:lang w:val="sl-SI"/>
        </w:rPr>
        <w:t>m</w:t>
      </w:r>
      <w:r w:rsidR="00193F40">
        <w:rPr>
          <w:i/>
          <w:lang w:val="sl-SI"/>
        </w:rPr>
        <w:t>p</w:t>
      </w:r>
      <w:r>
        <w:rPr>
          <w:i/>
          <w:lang w:val="sl-SI"/>
        </w:rPr>
        <w:t>etenc;</w:t>
      </w:r>
    </w:p>
    <w:p w:rsidR="00952C82" w:rsidRPr="00952C82" w:rsidRDefault="00952C82" w:rsidP="00F85668">
      <w:pPr>
        <w:numPr>
          <w:ilvl w:val="0"/>
          <w:numId w:val="2"/>
        </w:numPr>
        <w:rPr>
          <w:i/>
          <w:lang w:val="sl-SI"/>
        </w:rPr>
      </w:pPr>
      <w:r>
        <w:rPr>
          <w:i/>
          <w:lang w:val="sl-SI"/>
        </w:rPr>
        <w:t xml:space="preserve">skleneta učni sporazum z udeležencem prakse ali učiteljem, da </w:t>
      </w:r>
      <w:r w:rsidR="00193F40">
        <w:rPr>
          <w:i/>
          <w:lang w:val="sl-SI"/>
        </w:rPr>
        <w:t>so predvideni učni rezultati jasni vsem udeleženim strankam;</w:t>
      </w:r>
    </w:p>
    <w:p w:rsidR="00193F40" w:rsidRDefault="00193F40" w:rsidP="00F85668">
      <w:pPr>
        <w:numPr>
          <w:ilvl w:val="0"/>
          <w:numId w:val="2"/>
        </w:numPr>
        <w:rPr>
          <w:i/>
          <w:lang w:val="sl-SI"/>
        </w:rPr>
      </w:pPr>
      <w:r w:rsidRPr="00193F40">
        <w:rPr>
          <w:b/>
          <w:i/>
          <w:lang w:val="sl-SI"/>
        </w:rPr>
        <w:t>vzpostavita</w:t>
      </w:r>
      <w:r w:rsidR="001E46B4">
        <w:rPr>
          <w:i/>
          <w:lang w:val="sl-SI"/>
        </w:rPr>
        <w:t xml:space="preserve"> ustrezne komunikacijske</w:t>
      </w:r>
      <w:r>
        <w:rPr>
          <w:i/>
          <w:lang w:val="sl-SI"/>
        </w:rPr>
        <w:t xml:space="preserve"> poti za čas trajanja mobilnosti in zagotovita, da so te poti jasne udeležencu;</w:t>
      </w:r>
    </w:p>
    <w:p w:rsidR="00F85668" w:rsidRPr="00837495" w:rsidRDefault="00943BEA" w:rsidP="00193F40">
      <w:pPr>
        <w:numPr>
          <w:ilvl w:val="0"/>
          <w:numId w:val="2"/>
        </w:numPr>
        <w:rPr>
          <w:i/>
          <w:lang w:val="sl-SI"/>
        </w:rPr>
      </w:pPr>
      <w:r>
        <w:rPr>
          <w:b/>
          <w:i/>
          <w:lang w:val="sl-SI"/>
        </w:rPr>
        <w:t xml:space="preserve">se </w:t>
      </w:r>
      <w:r w:rsidR="00193F40">
        <w:rPr>
          <w:b/>
          <w:i/>
          <w:lang w:val="sl-SI"/>
        </w:rPr>
        <w:t>dogovorita</w:t>
      </w:r>
      <w:r w:rsidR="00193F40" w:rsidRPr="00193F40">
        <w:rPr>
          <w:i/>
          <w:lang w:val="sl-SI"/>
        </w:rPr>
        <w:t xml:space="preserve"> </w:t>
      </w:r>
      <w:r>
        <w:rPr>
          <w:i/>
          <w:lang w:val="sl-SI"/>
        </w:rPr>
        <w:t xml:space="preserve">za </w:t>
      </w:r>
      <w:r w:rsidR="00193F40" w:rsidRPr="00193F40">
        <w:rPr>
          <w:i/>
          <w:lang w:val="sl-SI"/>
        </w:rPr>
        <w:t>spremljanje in mentorstvo</w:t>
      </w:r>
      <w:r w:rsidR="00193F40">
        <w:rPr>
          <w:b/>
          <w:i/>
          <w:lang w:val="sl-SI"/>
        </w:rPr>
        <w:t>;</w:t>
      </w:r>
      <w:r w:rsidR="00D253C2" w:rsidRPr="00837495">
        <w:rPr>
          <w:i/>
          <w:lang w:val="sl-SI"/>
        </w:rPr>
        <w:t xml:space="preserve"> </w:t>
      </w:r>
    </w:p>
    <w:p w:rsidR="00193F40" w:rsidRDefault="00193F40" w:rsidP="00F85668">
      <w:pPr>
        <w:numPr>
          <w:ilvl w:val="0"/>
          <w:numId w:val="2"/>
        </w:numPr>
        <w:rPr>
          <w:i/>
          <w:lang w:val="sl-SI"/>
        </w:rPr>
      </w:pPr>
      <w:r>
        <w:rPr>
          <w:i/>
          <w:lang w:val="sl-SI"/>
        </w:rPr>
        <w:t xml:space="preserve">redno </w:t>
      </w:r>
      <w:r w:rsidRPr="00193F40">
        <w:rPr>
          <w:b/>
          <w:i/>
          <w:lang w:val="sl-SI"/>
        </w:rPr>
        <w:t>ocenjujeta</w:t>
      </w:r>
      <w:r>
        <w:rPr>
          <w:i/>
          <w:lang w:val="sl-SI"/>
        </w:rPr>
        <w:t xml:space="preserve"> napredek mobilnosti ter, po potrebi, sprejmeta ustrezne ukrepe.</w:t>
      </w:r>
    </w:p>
    <w:p w:rsidR="00F85668" w:rsidRPr="00193F40" w:rsidRDefault="00943BEA" w:rsidP="00193F40">
      <w:pPr>
        <w:numPr>
          <w:ilvl w:val="0"/>
          <w:numId w:val="2"/>
        </w:numPr>
        <w:rPr>
          <w:i/>
          <w:lang w:val="sl-SI"/>
        </w:rPr>
      </w:pPr>
      <w:r>
        <w:rPr>
          <w:b/>
          <w:i/>
          <w:lang w:val="sl-SI"/>
        </w:rPr>
        <w:t xml:space="preserve">Se </w:t>
      </w:r>
      <w:r w:rsidR="00193F40" w:rsidRPr="00693F3A">
        <w:rPr>
          <w:b/>
          <w:i/>
          <w:lang w:val="sl-SI"/>
        </w:rPr>
        <w:t>dogovori</w:t>
      </w:r>
      <w:r w:rsidR="00193F40">
        <w:rPr>
          <w:b/>
          <w:i/>
          <w:lang w:val="sl-SI"/>
        </w:rPr>
        <w:t>ta</w:t>
      </w:r>
      <w:r w:rsidR="00193F40" w:rsidRPr="00693F3A">
        <w:rPr>
          <w:b/>
          <w:i/>
          <w:lang w:val="sl-SI"/>
        </w:rPr>
        <w:t xml:space="preserve"> in evidentira</w:t>
      </w:r>
      <w:r w:rsidR="00193F40">
        <w:rPr>
          <w:b/>
          <w:i/>
          <w:lang w:val="sl-SI"/>
        </w:rPr>
        <w:t>ta</w:t>
      </w:r>
      <w:r w:rsidR="001E46B4">
        <w:rPr>
          <w:i/>
          <w:lang w:val="sl-SI"/>
        </w:rPr>
        <w:t xml:space="preserve"> ocenjevanje učnih rezultatov, udeležbo</w:t>
      </w:r>
      <w:r w:rsidR="00193F40">
        <w:rPr>
          <w:i/>
          <w:lang w:val="sl-SI"/>
        </w:rPr>
        <w:t xml:space="preserve"> v neformalnem in priložnostnem učenju; priznata učne rezultate, ki niso bili prvotno načrtovani, a so bili vseeno doseženi med mobilnostjo. </w:t>
      </w:r>
    </w:p>
    <w:p w:rsidR="00F85668" w:rsidRPr="00837495" w:rsidRDefault="00F85668" w:rsidP="00F85668">
      <w:pPr>
        <w:ind w:left="720"/>
        <w:rPr>
          <w:i/>
          <w:lang w:val="sl-SI"/>
        </w:rPr>
      </w:pPr>
    </w:p>
    <w:p w:rsidR="00F85668" w:rsidRPr="00837495" w:rsidRDefault="00C02CE6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O</w:t>
      </w:r>
      <w:r w:rsidR="00193F40">
        <w:rPr>
          <w:rFonts w:ascii="Arial" w:hAnsi="Arial" w:cs="Arial"/>
          <w:b/>
          <w:sz w:val="20"/>
          <w:lang w:val="sl-SI"/>
        </w:rPr>
        <w:t>rganizacija</w:t>
      </w:r>
      <w:r>
        <w:rPr>
          <w:rFonts w:ascii="Arial" w:hAnsi="Arial" w:cs="Arial"/>
          <w:b/>
          <w:sz w:val="20"/>
          <w:lang w:val="sl-SI"/>
        </w:rPr>
        <w:t xml:space="preserve"> gostiteljica</w:t>
      </w:r>
    </w:p>
    <w:p w:rsidR="00F85668" w:rsidRPr="00837495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</w:p>
    <w:p w:rsidR="00193F40" w:rsidRPr="00193F40" w:rsidRDefault="00193F40" w:rsidP="00193F40">
      <w:pPr>
        <w:pStyle w:val="Text1"/>
        <w:numPr>
          <w:ilvl w:val="0"/>
          <w:numId w:val="3"/>
        </w:numPr>
        <w:rPr>
          <w:rFonts w:ascii="Arial" w:hAnsi="Arial" w:cs="Arial"/>
          <w:i/>
          <w:sz w:val="20"/>
          <w:lang w:val="sl-SI"/>
        </w:rPr>
      </w:pPr>
      <w:r w:rsidRPr="00193F40">
        <w:rPr>
          <w:rFonts w:ascii="Arial" w:hAnsi="Arial" w:cs="Arial"/>
          <w:b/>
          <w:i/>
          <w:sz w:val="20"/>
          <w:lang w:val="sl-SI"/>
        </w:rPr>
        <w:t>spodbuja</w:t>
      </w:r>
      <w:r w:rsidRPr="00193F40">
        <w:rPr>
          <w:rFonts w:ascii="Arial" w:hAnsi="Arial" w:cs="Arial"/>
          <w:i/>
          <w:sz w:val="20"/>
          <w:lang w:val="sl-SI"/>
        </w:rPr>
        <w:t xml:space="preserve"> razumevanje kulture in mentalitete države</w:t>
      </w:r>
      <w:r w:rsidR="00C02CE6">
        <w:rPr>
          <w:rFonts w:ascii="Arial" w:hAnsi="Arial" w:cs="Arial"/>
          <w:i/>
          <w:sz w:val="20"/>
          <w:lang w:val="sl-SI"/>
        </w:rPr>
        <w:t xml:space="preserve"> gostiteljice</w:t>
      </w:r>
      <w:r w:rsidRPr="00193F40">
        <w:rPr>
          <w:rFonts w:ascii="Arial" w:hAnsi="Arial" w:cs="Arial"/>
          <w:i/>
          <w:sz w:val="20"/>
          <w:lang w:val="sl-SI"/>
        </w:rPr>
        <w:t>;</w:t>
      </w:r>
    </w:p>
    <w:p w:rsidR="00193F40" w:rsidRPr="00193F40" w:rsidRDefault="00193F40" w:rsidP="00193F40">
      <w:pPr>
        <w:pStyle w:val="Text1"/>
        <w:numPr>
          <w:ilvl w:val="0"/>
          <w:numId w:val="3"/>
        </w:numPr>
        <w:rPr>
          <w:rFonts w:ascii="Arial" w:hAnsi="Arial" w:cs="Arial"/>
          <w:i/>
          <w:sz w:val="20"/>
          <w:lang w:val="sl-SI"/>
        </w:rPr>
      </w:pPr>
      <w:r w:rsidRPr="00193F40">
        <w:rPr>
          <w:rFonts w:ascii="Arial" w:hAnsi="Arial" w:cs="Arial"/>
          <w:b/>
          <w:i/>
          <w:sz w:val="20"/>
          <w:lang w:val="sl-SI"/>
        </w:rPr>
        <w:t>določi</w:t>
      </w:r>
      <w:r w:rsidRPr="00193F40">
        <w:rPr>
          <w:rFonts w:ascii="Arial" w:hAnsi="Arial" w:cs="Arial"/>
          <w:i/>
          <w:sz w:val="20"/>
          <w:lang w:val="sl-SI"/>
        </w:rPr>
        <w:t xml:space="preserve"> naloge in odgovorno</w:t>
      </w:r>
      <w:r>
        <w:rPr>
          <w:rFonts w:ascii="Arial" w:hAnsi="Arial" w:cs="Arial"/>
          <w:i/>
          <w:sz w:val="20"/>
          <w:lang w:val="sl-SI"/>
        </w:rPr>
        <w:t>sti udeležencev glede na njihovo znanje, veščine</w:t>
      </w:r>
      <w:r w:rsidR="00943BEA">
        <w:rPr>
          <w:rFonts w:ascii="Arial" w:hAnsi="Arial" w:cs="Arial"/>
          <w:i/>
          <w:sz w:val="20"/>
          <w:lang w:val="sl-SI"/>
        </w:rPr>
        <w:t>,</w:t>
      </w:r>
      <w:r>
        <w:rPr>
          <w:rFonts w:ascii="Arial" w:hAnsi="Arial" w:cs="Arial"/>
          <w:i/>
          <w:sz w:val="20"/>
          <w:lang w:val="sl-SI"/>
        </w:rPr>
        <w:t xml:space="preserve"> kompetence in cilje usposabljanja, kot so določeni v učnem sporazumu, </w:t>
      </w:r>
      <w:r w:rsidRPr="00193F40">
        <w:rPr>
          <w:rFonts w:ascii="Arial" w:hAnsi="Arial" w:cs="Arial"/>
          <w:i/>
          <w:sz w:val="20"/>
          <w:lang w:val="sl-SI"/>
        </w:rPr>
        <w:t>in zagotovi ustrezno opremo in podporo;</w:t>
      </w:r>
    </w:p>
    <w:p w:rsidR="00193F40" w:rsidRPr="00193F40" w:rsidRDefault="00193F40" w:rsidP="00193F40">
      <w:pPr>
        <w:pStyle w:val="Text1"/>
        <w:numPr>
          <w:ilvl w:val="0"/>
          <w:numId w:val="3"/>
        </w:numPr>
        <w:rPr>
          <w:rFonts w:ascii="Arial" w:hAnsi="Arial" w:cs="Arial"/>
          <w:i/>
          <w:sz w:val="20"/>
          <w:lang w:val="sl-SI"/>
        </w:rPr>
      </w:pPr>
      <w:r w:rsidRPr="00193F40">
        <w:rPr>
          <w:rFonts w:ascii="Arial" w:hAnsi="Arial" w:cs="Arial"/>
          <w:b/>
          <w:i/>
          <w:sz w:val="20"/>
          <w:lang w:val="sl-SI"/>
        </w:rPr>
        <w:t>določi</w:t>
      </w:r>
      <w:r w:rsidRPr="00193F40">
        <w:rPr>
          <w:rFonts w:ascii="Arial" w:hAnsi="Arial" w:cs="Arial"/>
          <w:i/>
          <w:sz w:val="20"/>
          <w:lang w:val="sl-SI"/>
        </w:rPr>
        <w:t xml:space="preserve"> </w:t>
      </w:r>
      <w:bookmarkStart w:id="0" w:name="_GoBack"/>
      <w:proofErr w:type="spellStart"/>
      <w:r w:rsidRPr="00193F40">
        <w:rPr>
          <w:rFonts w:ascii="Arial" w:hAnsi="Arial" w:cs="Arial"/>
          <w:i/>
          <w:sz w:val="20"/>
          <w:lang w:val="sl-SI"/>
        </w:rPr>
        <w:t>tutorja</w:t>
      </w:r>
      <w:proofErr w:type="spellEnd"/>
      <w:r w:rsidRPr="00193F40">
        <w:rPr>
          <w:rFonts w:ascii="Arial" w:hAnsi="Arial" w:cs="Arial"/>
          <w:i/>
          <w:sz w:val="20"/>
          <w:lang w:val="sl-SI"/>
        </w:rPr>
        <w:t xml:space="preserve"> ali </w:t>
      </w:r>
      <w:bookmarkEnd w:id="0"/>
      <w:r w:rsidRPr="00193F40">
        <w:rPr>
          <w:rFonts w:ascii="Arial" w:hAnsi="Arial" w:cs="Arial"/>
          <w:i/>
          <w:sz w:val="20"/>
          <w:lang w:val="sl-SI"/>
        </w:rPr>
        <w:t>mentorja za spremljanje udeleženčevega napredka</w:t>
      </w:r>
      <w:r>
        <w:rPr>
          <w:rFonts w:ascii="Arial" w:hAnsi="Arial" w:cs="Arial"/>
          <w:i/>
          <w:sz w:val="20"/>
          <w:lang w:val="sl-SI"/>
        </w:rPr>
        <w:t xml:space="preserve"> pri usposabljanju</w:t>
      </w:r>
      <w:r w:rsidRPr="00193F40">
        <w:rPr>
          <w:rFonts w:ascii="Arial" w:hAnsi="Arial" w:cs="Arial"/>
          <w:i/>
          <w:sz w:val="20"/>
          <w:lang w:val="sl-SI"/>
        </w:rPr>
        <w:t>;</w:t>
      </w:r>
    </w:p>
    <w:p w:rsidR="00193F40" w:rsidRPr="00193F40" w:rsidRDefault="00193F40" w:rsidP="00193F40">
      <w:pPr>
        <w:pStyle w:val="Text1"/>
        <w:numPr>
          <w:ilvl w:val="0"/>
          <w:numId w:val="3"/>
        </w:numPr>
        <w:rPr>
          <w:rFonts w:ascii="Arial" w:hAnsi="Arial" w:cs="Arial"/>
          <w:i/>
          <w:sz w:val="20"/>
          <w:lang w:val="sl-SI"/>
        </w:rPr>
      </w:pPr>
      <w:r w:rsidRPr="00193F40">
        <w:rPr>
          <w:rFonts w:ascii="Arial" w:hAnsi="Arial" w:cs="Arial"/>
          <w:i/>
          <w:sz w:val="20"/>
          <w:lang w:val="sl-SI"/>
        </w:rPr>
        <w:t xml:space="preserve">po potrebi </w:t>
      </w:r>
      <w:r w:rsidRPr="00193F40">
        <w:rPr>
          <w:rFonts w:ascii="Arial" w:hAnsi="Arial" w:cs="Arial"/>
          <w:b/>
          <w:i/>
          <w:sz w:val="20"/>
          <w:lang w:val="sl-SI"/>
        </w:rPr>
        <w:t>zagotovi</w:t>
      </w:r>
      <w:r w:rsidRPr="00193F40">
        <w:rPr>
          <w:rFonts w:ascii="Arial" w:hAnsi="Arial" w:cs="Arial"/>
          <w:i/>
          <w:sz w:val="20"/>
          <w:lang w:val="sl-SI"/>
        </w:rPr>
        <w:t xml:space="preserve"> praktično podporo, vključno z jasno kontaktno točko za udeležence</w:t>
      </w:r>
      <w:r>
        <w:rPr>
          <w:rFonts w:ascii="Arial" w:hAnsi="Arial" w:cs="Arial"/>
          <w:i/>
          <w:sz w:val="20"/>
          <w:lang w:val="sl-SI"/>
        </w:rPr>
        <w:t xml:space="preserve"> prakse, ki imajo težave</w:t>
      </w:r>
      <w:r w:rsidRPr="00193F40">
        <w:rPr>
          <w:rFonts w:ascii="Arial" w:hAnsi="Arial" w:cs="Arial"/>
          <w:i/>
          <w:sz w:val="20"/>
          <w:lang w:val="sl-SI"/>
        </w:rPr>
        <w:t>;</w:t>
      </w:r>
    </w:p>
    <w:p w:rsidR="00193F40" w:rsidRPr="00837495" w:rsidRDefault="00193F40" w:rsidP="00193F40">
      <w:pPr>
        <w:pStyle w:val="Text1"/>
        <w:numPr>
          <w:ilvl w:val="0"/>
          <w:numId w:val="3"/>
        </w:numPr>
        <w:jc w:val="left"/>
        <w:rPr>
          <w:rFonts w:ascii="Arial" w:hAnsi="Arial" w:cs="Arial"/>
          <w:i/>
          <w:sz w:val="20"/>
          <w:lang w:val="sl-SI"/>
        </w:rPr>
      </w:pPr>
      <w:r w:rsidRPr="00193F40">
        <w:rPr>
          <w:rFonts w:ascii="Arial" w:hAnsi="Arial" w:cs="Arial"/>
          <w:b/>
          <w:i/>
          <w:sz w:val="20"/>
          <w:lang w:val="sl-SI"/>
        </w:rPr>
        <w:lastRenderedPageBreak/>
        <w:t>preveri</w:t>
      </w:r>
      <w:r>
        <w:rPr>
          <w:rFonts w:ascii="Arial" w:hAnsi="Arial" w:cs="Arial"/>
          <w:i/>
          <w:sz w:val="20"/>
          <w:lang w:val="sl-SI"/>
        </w:rPr>
        <w:t xml:space="preserve"> ustrezna zavarovanja za posameznega udeleženca.</w:t>
      </w:r>
    </w:p>
    <w:p w:rsidR="00F85668" w:rsidRPr="00837495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sl-SI"/>
        </w:rPr>
      </w:pPr>
    </w:p>
    <w:p w:rsidR="00F85668" w:rsidRPr="00837495" w:rsidRDefault="009F43F9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Udeleženec</w:t>
      </w:r>
    </w:p>
    <w:p w:rsidR="00F85668" w:rsidRPr="00837495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sz w:val="20"/>
          <w:lang w:val="sl-SI"/>
        </w:rPr>
      </w:pPr>
    </w:p>
    <w:p w:rsidR="009F43F9" w:rsidRDefault="009F43F9" w:rsidP="00F85668">
      <w:pPr>
        <w:numPr>
          <w:ilvl w:val="0"/>
          <w:numId w:val="4"/>
        </w:numPr>
        <w:rPr>
          <w:i/>
          <w:lang w:val="sl-SI"/>
        </w:rPr>
      </w:pPr>
      <w:r>
        <w:rPr>
          <w:b/>
          <w:i/>
          <w:lang w:val="sl-SI"/>
        </w:rPr>
        <w:t xml:space="preserve">sklene </w:t>
      </w:r>
      <w:r>
        <w:rPr>
          <w:i/>
          <w:lang w:val="sl-SI"/>
        </w:rPr>
        <w:t xml:space="preserve">učni sporazum </w:t>
      </w:r>
      <w:r w:rsidR="005E2E16">
        <w:rPr>
          <w:i/>
          <w:lang w:val="sl-SI"/>
        </w:rPr>
        <w:t>z organizacijo</w:t>
      </w:r>
      <w:r>
        <w:rPr>
          <w:i/>
          <w:lang w:val="sl-SI"/>
        </w:rPr>
        <w:t xml:space="preserve"> pošilja</w:t>
      </w:r>
      <w:r w:rsidR="005E2E16">
        <w:rPr>
          <w:i/>
          <w:lang w:val="sl-SI"/>
        </w:rPr>
        <w:t>teljico</w:t>
      </w:r>
      <w:r>
        <w:rPr>
          <w:i/>
          <w:lang w:val="sl-SI"/>
        </w:rPr>
        <w:t xml:space="preserve"> in </w:t>
      </w:r>
      <w:r w:rsidR="005E2E16">
        <w:rPr>
          <w:i/>
          <w:lang w:val="sl-SI"/>
        </w:rPr>
        <w:t>gostiteljico</w:t>
      </w:r>
      <w:r>
        <w:rPr>
          <w:i/>
          <w:lang w:val="sl-SI"/>
        </w:rPr>
        <w:t>, da so predvideni učni rezultati jasni vsem sodelujočim strankam;</w:t>
      </w:r>
    </w:p>
    <w:p w:rsidR="00376846" w:rsidRDefault="009F43F9" w:rsidP="00F85668">
      <w:pPr>
        <w:numPr>
          <w:ilvl w:val="0"/>
          <w:numId w:val="4"/>
        </w:numPr>
        <w:rPr>
          <w:i/>
          <w:lang w:val="sl-SI"/>
        </w:rPr>
      </w:pPr>
      <w:r>
        <w:rPr>
          <w:b/>
          <w:i/>
          <w:lang w:val="sl-SI"/>
        </w:rPr>
        <w:t xml:space="preserve">upošteva </w:t>
      </w:r>
      <w:r>
        <w:rPr>
          <w:i/>
          <w:lang w:val="sl-SI"/>
        </w:rPr>
        <w:t>vse dogovore, določene z</w:t>
      </w:r>
      <w:r w:rsidR="001E46B4">
        <w:rPr>
          <w:i/>
          <w:lang w:val="sl-SI"/>
        </w:rPr>
        <w:t>a njegovo</w:t>
      </w:r>
      <w:r>
        <w:rPr>
          <w:i/>
          <w:lang w:val="sl-SI"/>
        </w:rPr>
        <w:t xml:space="preserve"> prakso</w:t>
      </w:r>
      <w:r w:rsidR="001E46B4">
        <w:rPr>
          <w:i/>
          <w:lang w:val="sl-SI"/>
        </w:rPr>
        <w:t xml:space="preserve"> in </w:t>
      </w:r>
      <w:r>
        <w:rPr>
          <w:i/>
          <w:lang w:val="sl-SI"/>
        </w:rPr>
        <w:t xml:space="preserve"> se po najboljših močeh potrudi, da praksa uspe</w:t>
      </w:r>
      <w:r w:rsidR="00376846">
        <w:rPr>
          <w:i/>
          <w:lang w:val="sl-SI"/>
        </w:rPr>
        <w:t>;</w:t>
      </w:r>
    </w:p>
    <w:p w:rsidR="00376846" w:rsidRDefault="00376846" w:rsidP="00F85668">
      <w:pPr>
        <w:numPr>
          <w:ilvl w:val="0"/>
          <w:numId w:val="4"/>
        </w:numPr>
        <w:rPr>
          <w:i/>
          <w:lang w:val="sl-SI"/>
        </w:rPr>
      </w:pPr>
      <w:r>
        <w:rPr>
          <w:b/>
          <w:i/>
          <w:lang w:val="sl-SI"/>
        </w:rPr>
        <w:t>upošteva</w:t>
      </w:r>
      <w:r>
        <w:rPr>
          <w:i/>
          <w:lang w:val="sl-SI"/>
        </w:rPr>
        <w:t xml:space="preserve"> pravila in predpise organizacije</w:t>
      </w:r>
      <w:r w:rsidR="005E2E16">
        <w:rPr>
          <w:i/>
          <w:lang w:val="sl-SI"/>
        </w:rPr>
        <w:t xml:space="preserve"> gostiteljice</w:t>
      </w:r>
      <w:r>
        <w:rPr>
          <w:i/>
          <w:lang w:val="sl-SI"/>
        </w:rPr>
        <w:t>, njen običajni delovni čas, kodeks ravnanja in pravila glede zaupnosti;</w:t>
      </w:r>
    </w:p>
    <w:p w:rsidR="00376846" w:rsidRPr="003E7194" w:rsidRDefault="005E2E16" w:rsidP="00376846">
      <w:pPr>
        <w:numPr>
          <w:ilvl w:val="0"/>
          <w:numId w:val="4"/>
        </w:numPr>
        <w:rPr>
          <w:i/>
          <w:lang w:val="sl-SI"/>
        </w:rPr>
      </w:pPr>
      <w:r>
        <w:rPr>
          <w:i/>
          <w:lang w:val="sl-SI"/>
        </w:rPr>
        <w:t xml:space="preserve">organizaciji </w:t>
      </w:r>
      <w:r w:rsidR="00376846">
        <w:rPr>
          <w:i/>
          <w:lang w:val="sl-SI"/>
        </w:rPr>
        <w:t>pošilja</w:t>
      </w:r>
      <w:r>
        <w:rPr>
          <w:i/>
          <w:lang w:val="sl-SI"/>
        </w:rPr>
        <w:t>teljici</w:t>
      </w:r>
      <w:r w:rsidR="00376846">
        <w:rPr>
          <w:i/>
          <w:lang w:val="sl-SI"/>
        </w:rPr>
        <w:t xml:space="preserve"> in </w:t>
      </w:r>
      <w:r>
        <w:rPr>
          <w:i/>
          <w:lang w:val="sl-SI"/>
        </w:rPr>
        <w:t>gostiteljici</w:t>
      </w:r>
      <w:r w:rsidR="00376846" w:rsidRPr="00376846">
        <w:rPr>
          <w:b/>
          <w:i/>
          <w:lang w:val="sl-SI"/>
        </w:rPr>
        <w:t xml:space="preserve"> sporoči</w:t>
      </w:r>
      <w:r w:rsidR="00376846">
        <w:rPr>
          <w:i/>
          <w:lang w:val="sl-SI"/>
        </w:rPr>
        <w:t xml:space="preserve"> kakršne koli težave ali spremembe v zvezi s prakso;</w:t>
      </w:r>
    </w:p>
    <w:p w:rsidR="00F85668" w:rsidRPr="00837495" w:rsidRDefault="00376846" w:rsidP="00376846">
      <w:pPr>
        <w:numPr>
          <w:ilvl w:val="0"/>
          <w:numId w:val="4"/>
        </w:numPr>
        <w:rPr>
          <w:rFonts w:cs="Calibri"/>
          <w:lang w:val="sl-SI"/>
        </w:rPr>
      </w:pPr>
      <w:r w:rsidRPr="00376846">
        <w:rPr>
          <w:b/>
          <w:i/>
          <w:lang w:val="sl-SI"/>
        </w:rPr>
        <w:t>odda</w:t>
      </w:r>
      <w:r>
        <w:rPr>
          <w:i/>
          <w:lang w:val="sl-SI"/>
        </w:rPr>
        <w:t xml:space="preserve"> poročilo v predpisani obliki in skupaj z zahtevanimi dokazili za stroške ob koncu prakse</w:t>
      </w:r>
    </w:p>
    <w:p w:rsidR="00F85668" w:rsidRPr="00837495" w:rsidRDefault="00F85668" w:rsidP="00F85668">
      <w:pPr>
        <w:pStyle w:val="Text1"/>
        <w:spacing w:after="0"/>
        <w:ind w:left="360"/>
        <w:jc w:val="left"/>
        <w:rPr>
          <w:rFonts w:ascii="Arial" w:hAnsi="Arial" w:cs="Arial"/>
          <w:sz w:val="20"/>
          <w:lang w:val="sl-SI"/>
        </w:rPr>
      </w:pPr>
    </w:p>
    <w:p w:rsidR="00F85668" w:rsidRPr="00837495" w:rsidRDefault="00ED449A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Posredovalna organizacija:</w:t>
      </w:r>
    </w:p>
    <w:p w:rsidR="00F85668" w:rsidRPr="00837495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sl-SI"/>
        </w:rPr>
      </w:pPr>
    </w:p>
    <w:p w:rsidR="00F85668" w:rsidRPr="00837495" w:rsidRDefault="00ED449A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sl-SI"/>
        </w:rPr>
      </w:pPr>
      <w:r>
        <w:rPr>
          <w:rFonts w:ascii="Calibri" w:hAnsi="Calibri" w:cs="Calibri"/>
          <w:b/>
          <w:i/>
          <w:sz w:val="22"/>
          <w:szCs w:val="22"/>
          <w:lang w:val="sl-SI"/>
        </w:rPr>
        <w:t xml:space="preserve">izbere </w:t>
      </w:r>
      <w:r>
        <w:rPr>
          <w:rFonts w:ascii="Calibri" w:hAnsi="Calibri" w:cs="Calibri"/>
          <w:i/>
          <w:sz w:val="22"/>
          <w:szCs w:val="22"/>
          <w:lang w:val="sl-SI"/>
        </w:rPr>
        <w:t>primerne sprejemne organizacije in zagotovi, da lahko dosežejo cilje prakse;</w:t>
      </w:r>
      <w:r w:rsidR="00D253C2" w:rsidRPr="00837495">
        <w:rPr>
          <w:rFonts w:ascii="Calibri" w:hAnsi="Calibri" w:cs="Calibri"/>
          <w:i/>
          <w:sz w:val="22"/>
          <w:szCs w:val="22"/>
          <w:lang w:val="sl-SI"/>
        </w:rPr>
        <w:t xml:space="preserve"> </w:t>
      </w:r>
    </w:p>
    <w:p w:rsidR="00F85668" w:rsidRPr="00837495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sl-SI"/>
        </w:rPr>
      </w:pPr>
    </w:p>
    <w:p w:rsidR="00F85668" w:rsidRPr="00837495" w:rsidRDefault="00ED449A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sl-SI"/>
        </w:rPr>
      </w:pPr>
      <w:r>
        <w:rPr>
          <w:rFonts w:ascii="Calibri" w:hAnsi="Calibri" w:cs="Calibri"/>
          <w:b/>
          <w:i/>
          <w:sz w:val="22"/>
          <w:szCs w:val="22"/>
          <w:lang w:val="sl-SI"/>
        </w:rPr>
        <w:t xml:space="preserve">zagotovi </w:t>
      </w:r>
      <w:r>
        <w:rPr>
          <w:rFonts w:ascii="Calibri" w:hAnsi="Calibri" w:cs="Calibri"/>
          <w:i/>
          <w:sz w:val="22"/>
          <w:szCs w:val="22"/>
          <w:lang w:val="sl-SI"/>
        </w:rPr>
        <w:t>kontaktne podatke vseh partnerjev, vključenih v končne dogovore, ki veljajo pred udeleženčevim odhodom iz domače države.</w:t>
      </w:r>
    </w:p>
    <w:p w:rsidR="00C45F0F" w:rsidRPr="00837495" w:rsidRDefault="00C45F0F">
      <w:pPr>
        <w:rPr>
          <w:lang w:val="sl-SI"/>
        </w:rPr>
      </w:pPr>
    </w:p>
    <w:p w:rsidR="00B37453" w:rsidRPr="00837495" w:rsidRDefault="00ED449A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t xml:space="preserve">Podpisi </w:t>
      </w:r>
    </w:p>
    <w:p w:rsidR="00B37453" w:rsidRPr="00837495" w:rsidRDefault="005E2E16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t>Organizacija p</w:t>
      </w:r>
      <w:r w:rsidR="00ED449A">
        <w:rPr>
          <w:lang w:val="sl-SI"/>
        </w:rPr>
        <w:t>ošiljajoča, ime, datum</w:t>
      </w:r>
    </w:p>
    <w:p w:rsidR="00B37453" w:rsidRPr="00837495" w:rsidRDefault="005E2E16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t>O</w:t>
      </w:r>
      <w:r w:rsidR="00ED449A">
        <w:rPr>
          <w:lang w:val="sl-SI"/>
        </w:rPr>
        <w:t>rganizacija</w:t>
      </w:r>
      <w:r>
        <w:rPr>
          <w:lang w:val="sl-SI"/>
        </w:rPr>
        <w:t xml:space="preserve"> gostiteljica</w:t>
      </w:r>
      <w:r w:rsidR="00ED449A">
        <w:rPr>
          <w:lang w:val="sl-SI"/>
        </w:rPr>
        <w:t>, ime, datum</w:t>
      </w:r>
      <w:r w:rsidR="00ED449A" w:rsidRPr="00837495">
        <w:rPr>
          <w:lang w:val="sl-SI"/>
        </w:rPr>
        <w:t xml:space="preserve"> </w:t>
      </w:r>
    </w:p>
    <w:p w:rsidR="00B37453" w:rsidRPr="00837495" w:rsidRDefault="00ED449A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t>Posredovalna organizacija (poljubno), ime, datum</w:t>
      </w:r>
      <w:r w:rsidRPr="00837495">
        <w:rPr>
          <w:lang w:val="sl-SI"/>
        </w:rPr>
        <w:t xml:space="preserve"> </w:t>
      </w:r>
    </w:p>
    <w:p w:rsidR="00B37453" w:rsidRPr="00837495" w:rsidRDefault="00ED449A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t>Udeleženec, ime, datum</w:t>
      </w:r>
      <w:r w:rsidR="00B37453" w:rsidRPr="00837495">
        <w:rPr>
          <w:lang w:val="sl-SI"/>
        </w:rPr>
        <w:t xml:space="preserve"> </w:t>
      </w:r>
    </w:p>
    <w:sectPr w:rsidR="00B37453" w:rsidRPr="008374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E16" w:rsidRDefault="005E2E16" w:rsidP="00322FE6">
      <w:pPr>
        <w:spacing w:after="0" w:line="240" w:lineRule="auto"/>
      </w:pPr>
      <w:r>
        <w:separator/>
      </w:r>
    </w:p>
  </w:endnote>
  <w:endnote w:type="continuationSeparator" w:id="0">
    <w:p w:rsidR="005E2E16" w:rsidRDefault="005E2E16" w:rsidP="003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E16" w:rsidRDefault="005E2E16" w:rsidP="00322FE6">
      <w:pPr>
        <w:spacing w:after="0" w:line="240" w:lineRule="auto"/>
      </w:pPr>
      <w:r>
        <w:separator/>
      </w:r>
    </w:p>
  </w:footnote>
  <w:footnote w:type="continuationSeparator" w:id="0">
    <w:p w:rsidR="005E2E16" w:rsidRDefault="005E2E16" w:rsidP="003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E16" w:rsidRDefault="005E2E16">
    <w:pPr>
      <w:pStyle w:val="Header"/>
      <w:rPr>
        <w:rFonts w:ascii="Arial Narrow" w:hAnsi="Arial Narrow"/>
        <w:sz w:val="18"/>
        <w:szCs w:val="18"/>
        <w:lang w:val="sl-SI"/>
      </w:rPr>
    </w:pPr>
    <w:r w:rsidRPr="002B2D81">
      <w:rPr>
        <w:rFonts w:ascii="Arial Narrow" w:hAnsi="Arial Narrow"/>
        <w:sz w:val="18"/>
        <w:szCs w:val="18"/>
        <w:lang w:val="sl-SI"/>
      </w:rPr>
      <w:t>Priloga IV-III-Erasmus+ mobilnost PIU – Zaveza kakovosti – Različica: junij 2014</w:t>
    </w:r>
  </w:p>
  <w:p w:rsidR="005E2E16" w:rsidRDefault="005E2E16">
    <w:pPr>
      <w:pStyle w:val="Header"/>
      <w:rPr>
        <w:rFonts w:ascii="Arial Narrow" w:hAnsi="Arial Narrow"/>
        <w:sz w:val="18"/>
        <w:szCs w:val="18"/>
        <w:lang w:val="sl-SI"/>
      </w:rPr>
    </w:pPr>
    <w:r>
      <w:rPr>
        <w:noProof/>
        <w:lang w:val="sl-SI"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-62230</wp:posOffset>
          </wp:positionH>
          <wp:positionV relativeFrom="margin">
            <wp:posOffset>-526415</wp:posOffset>
          </wp:positionV>
          <wp:extent cx="1833245" cy="372110"/>
          <wp:effectExtent l="0" t="0" r="0" b="889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E2E16" w:rsidRPr="002B2D81" w:rsidRDefault="005E2E16">
    <w:pPr>
      <w:pStyle w:val="Header"/>
      <w:rPr>
        <w:rFonts w:ascii="Arial Narrow" w:hAnsi="Arial Narrow"/>
        <w:sz w:val="18"/>
        <w:szCs w:val="18"/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68"/>
    <w:rsid w:val="000521F7"/>
    <w:rsid w:val="00076C94"/>
    <w:rsid w:val="000D6410"/>
    <w:rsid w:val="00116C48"/>
    <w:rsid w:val="00193F40"/>
    <w:rsid w:val="001E46B4"/>
    <w:rsid w:val="0028646E"/>
    <w:rsid w:val="00286E2E"/>
    <w:rsid w:val="002B2D81"/>
    <w:rsid w:val="002C14A1"/>
    <w:rsid w:val="002D13D0"/>
    <w:rsid w:val="00322FE6"/>
    <w:rsid w:val="0033146A"/>
    <w:rsid w:val="00333FE9"/>
    <w:rsid w:val="00341761"/>
    <w:rsid w:val="00376846"/>
    <w:rsid w:val="003A6A95"/>
    <w:rsid w:val="00423266"/>
    <w:rsid w:val="0045439E"/>
    <w:rsid w:val="005E2E16"/>
    <w:rsid w:val="00693F3A"/>
    <w:rsid w:val="00725937"/>
    <w:rsid w:val="00766D2C"/>
    <w:rsid w:val="00837495"/>
    <w:rsid w:val="00943BEA"/>
    <w:rsid w:val="00952C82"/>
    <w:rsid w:val="00961C0C"/>
    <w:rsid w:val="009F43F9"/>
    <w:rsid w:val="00A66B86"/>
    <w:rsid w:val="00B26F52"/>
    <w:rsid w:val="00B37453"/>
    <w:rsid w:val="00BB122A"/>
    <w:rsid w:val="00C02CE6"/>
    <w:rsid w:val="00C45F0F"/>
    <w:rsid w:val="00CA457F"/>
    <w:rsid w:val="00CE277D"/>
    <w:rsid w:val="00D253C2"/>
    <w:rsid w:val="00E52E39"/>
    <w:rsid w:val="00E7372D"/>
    <w:rsid w:val="00ED449A"/>
    <w:rsid w:val="00F742D2"/>
    <w:rsid w:val="00F85668"/>
    <w:rsid w:val="00FA6160"/>
    <w:rsid w:val="00FC4ABA"/>
    <w:rsid w:val="00FF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Header">
    <w:name w:val="header"/>
    <w:basedOn w:val="Normal"/>
    <w:link w:val="HeaderCh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22FE6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22FE6"/>
    <w:rPr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3A6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A9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A6A9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A9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A6A9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6A95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Header">
    <w:name w:val="header"/>
    <w:basedOn w:val="Normal"/>
    <w:link w:val="HeaderCh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22FE6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22FE6"/>
    <w:rPr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3A6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A9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A6A9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A9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A6A9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6A9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Klavdija Draškovič</cp:lastModifiedBy>
  <cp:revision>2</cp:revision>
  <dcterms:created xsi:type="dcterms:W3CDTF">2014-08-14T10:41:00Z</dcterms:created>
  <dcterms:modified xsi:type="dcterms:W3CDTF">2014-08-14T10:41:00Z</dcterms:modified>
</cp:coreProperties>
</file>