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F8" w:rsidRPr="00F66F94" w:rsidRDefault="00FF4DF8" w:rsidP="008D5A48">
      <w:pPr>
        <w:jc w:val="center"/>
        <w:rPr>
          <w:b/>
          <w:color w:val="2F5496" w:themeColor="accent5" w:themeShade="BF"/>
          <w:sz w:val="24"/>
        </w:rPr>
      </w:pPr>
    </w:p>
    <w:p w:rsidR="00FF4DF8" w:rsidRPr="00F66F94" w:rsidRDefault="00FF4DF8" w:rsidP="008D5A48">
      <w:pPr>
        <w:jc w:val="center"/>
        <w:rPr>
          <w:b/>
          <w:color w:val="2F5496" w:themeColor="accent5" w:themeShade="BF"/>
          <w:sz w:val="24"/>
          <w:szCs w:val="24"/>
        </w:rPr>
      </w:pPr>
    </w:p>
    <w:p w:rsidR="00391CF0" w:rsidRPr="00F66F94" w:rsidRDefault="00AE6F09" w:rsidP="00391CF0">
      <w:pPr>
        <w:pStyle w:val="FootnoteText"/>
        <w:spacing w:line="360" w:lineRule="auto"/>
        <w:jc w:val="center"/>
        <w:rPr>
          <w:b/>
          <w:color w:val="2F5496" w:themeColor="accent5" w:themeShade="BF"/>
          <w:sz w:val="24"/>
          <w:szCs w:val="24"/>
        </w:rPr>
      </w:pPr>
      <w:r w:rsidRPr="00F66F94">
        <w:rPr>
          <w:b/>
          <w:color w:val="2F5496" w:themeColor="accent5" w:themeShade="BF"/>
          <w:sz w:val="24"/>
          <w:szCs w:val="24"/>
        </w:rPr>
        <w:t xml:space="preserve">Verzija </w:t>
      </w:r>
      <w:r w:rsidR="000A6707" w:rsidRPr="00F66F94">
        <w:rPr>
          <w:b/>
          <w:color w:val="2F5496" w:themeColor="accent5" w:themeShade="BF"/>
          <w:sz w:val="24"/>
          <w:szCs w:val="24"/>
        </w:rPr>
        <w:t>3</w:t>
      </w:r>
      <w:r w:rsidR="00F60D35" w:rsidRPr="00F66F94">
        <w:rPr>
          <w:rStyle w:val="FootnoteReference"/>
          <w:b/>
          <w:color w:val="2F5496" w:themeColor="accent5" w:themeShade="BF"/>
          <w:sz w:val="24"/>
          <w:szCs w:val="24"/>
        </w:rPr>
        <w:footnoteReference w:id="1"/>
      </w:r>
      <w:r w:rsidR="00255570" w:rsidRPr="00F66F94">
        <w:rPr>
          <w:b/>
          <w:color w:val="2F5496" w:themeColor="accent5" w:themeShade="BF"/>
          <w:sz w:val="24"/>
          <w:szCs w:val="24"/>
        </w:rPr>
        <w:t xml:space="preserve"> (</w:t>
      </w:r>
      <w:r w:rsidR="000A6707" w:rsidRPr="00F66F94">
        <w:rPr>
          <w:b/>
          <w:color w:val="2F5496" w:themeColor="accent5" w:themeShade="BF"/>
          <w:sz w:val="24"/>
          <w:szCs w:val="24"/>
        </w:rPr>
        <w:t xml:space="preserve">junij </w:t>
      </w:r>
      <w:r w:rsidR="00255570" w:rsidRPr="00F66F94">
        <w:rPr>
          <w:b/>
          <w:color w:val="2F5496" w:themeColor="accent5" w:themeShade="BF"/>
          <w:sz w:val="24"/>
          <w:szCs w:val="24"/>
        </w:rPr>
        <w:t>2016</w:t>
      </w:r>
      <w:r w:rsidR="00391CF0" w:rsidRPr="00F66F94">
        <w:rPr>
          <w:b/>
          <w:color w:val="2F5496" w:themeColor="accent5" w:themeShade="BF"/>
          <w:sz w:val="24"/>
          <w:szCs w:val="24"/>
        </w:rPr>
        <w:t>)</w:t>
      </w:r>
    </w:p>
    <w:p w:rsidR="00391CF0" w:rsidRPr="00F66F94" w:rsidRDefault="00391CF0" w:rsidP="00AE6F09">
      <w:pPr>
        <w:spacing w:line="360" w:lineRule="auto"/>
        <w:jc w:val="center"/>
        <w:rPr>
          <w:b/>
          <w:color w:val="2F5496" w:themeColor="accent5" w:themeShade="BF"/>
          <w:sz w:val="24"/>
        </w:rPr>
      </w:pPr>
    </w:p>
    <w:p w:rsidR="00FF4DF8" w:rsidRPr="00F66F94" w:rsidRDefault="00FF4DF8" w:rsidP="008D5A48">
      <w:pPr>
        <w:jc w:val="center"/>
        <w:rPr>
          <w:b/>
          <w:color w:val="2F5496" w:themeColor="accent5" w:themeShade="BF"/>
          <w:sz w:val="24"/>
        </w:rPr>
      </w:pPr>
    </w:p>
    <w:p w:rsidR="008D5A48" w:rsidRPr="00F66F94" w:rsidRDefault="008D5A48" w:rsidP="008A6595">
      <w:pPr>
        <w:spacing w:line="360" w:lineRule="auto"/>
        <w:jc w:val="center"/>
        <w:rPr>
          <w:b/>
          <w:color w:val="2F5496" w:themeColor="accent5" w:themeShade="BF"/>
          <w:sz w:val="24"/>
        </w:rPr>
      </w:pPr>
      <w:r w:rsidRPr="00F66F94">
        <w:rPr>
          <w:b/>
          <w:color w:val="2F5496" w:themeColor="accent5" w:themeShade="BF"/>
          <w:sz w:val="24"/>
        </w:rPr>
        <w:t>NAVODILA ZA PRIPRAVO KONČNEGA POROČILA</w:t>
      </w:r>
      <w:r w:rsidR="00BD26C5" w:rsidRPr="00F66F94">
        <w:rPr>
          <w:rStyle w:val="FootnoteReference"/>
          <w:b/>
          <w:color w:val="2F5496" w:themeColor="accent5" w:themeShade="BF"/>
          <w:sz w:val="24"/>
        </w:rPr>
        <w:footnoteReference w:id="2"/>
      </w:r>
      <w:r w:rsidR="008A6595" w:rsidRPr="00F66F94">
        <w:rPr>
          <w:b/>
          <w:color w:val="2F5496" w:themeColor="accent5" w:themeShade="BF"/>
          <w:sz w:val="24"/>
        </w:rPr>
        <w:t xml:space="preserve"> ERASMUS+ v orodju </w:t>
      </w:r>
      <w:proofErr w:type="spellStart"/>
      <w:r w:rsidR="008A6595" w:rsidRPr="00F66F94">
        <w:rPr>
          <w:b/>
          <w:color w:val="2F5496" w:themeColor="accent5" w:themeShade="BF"/>
          <w:sz w:val="24"/>
        </w:rPr>
        <w:t>Mobility</w:t>
      </w:r>
      <w:proofErr w:type="spellEnd"/>
      <w:r w:rsidR="008A6595" w:rsidRPr="00F66F94">
        <w:rPr>
          <w:b/>
          <w:color w:val="2F5496" w:themeColor="accent5" w:themeShade="BF"/>
          <w:sz w:val="24"/>
        </w:rPr>
        <w:t xml:space="preserve"> </w:t>
      </w:r>
      <w:proofErr w:type="spellStart"/>
      <w:r w:rsidR="008A6595" w:rsidRPr="00F66F94">
        <w:rPr>
          <w:b/>
          <w:color w:val="2F5496" w:themeColor="accent5" w:themeShade="BF"/>
          <w:sz w:val="24"/>
        </w:rPr>
        <w:t>Tool</w:t>
      </w:r>
      <w:proofErr w:type="spellEnd"/>
      <w:r w:rsidR="008A6595" w:rsidRPr="00F66F94">
        <w:rPr>
          <w:b/>
          <w:color w:val="2F5496" w:themeColor="accent5" w:themeShade="BF"/>
          <w:sz w:val="24"/>
        </w:rPr>
        <w:t>+</w:t>
      </w:r>
    </w:p>
    <w:p w:rsidR="008D5A48" w:rsidRPr="00F66F94" w:rsidRDefault="00CF6917" w:rsidP="008A6595">
      <w:pPr>
        <w:spacing w:line="360" w:lineRule="auto"/>
        <w:jc w:val="center"/>
        <w:rPr>
          <w:b/>
          <w:color w:val="2F5496" w:themeColor="accent5" w:themeShade="BF"/>
          <w:sz w:val="24"/>
        </w:rPr>
      </w:pPr>
      <w:r w:rsidRPr="00F66F94">
        <w:rPr>
          <w:b/>
          <w:color w:val="2F5496" w:themeColor="accent5" w:themeShade="BF"/>
          <w:sz w:val="24"/>
        </w:rPr>
        <w:t xml:space="preserve">KA1 </w:t>
      </w:r>
      <w:r w:rsidR="008A6595" w:rsidRPr="00F66F94">
        <w:rPr>
          <w:b/>
          <w:color w:val="2F5496" w:themeColor="accent5" w:themeShade="BF"/>
          <w:sz w:val="24"/>
        </w:rPr>
        <w:t>pogodbeno leto</w:t>
      </w:r>
      <w:r w:rsidRPr="00F66F94">
        <w:rPr>
          <w:b/>
          <w:color w:val="2F5496" w:themeColor="accent5" w:themeShade="BF"/>
          <w:sz w:val="24"/>
        </w:rPr>
        <w:t xml:space="preserve"> </w:t>
      </w:r>
      <w:r w:rsidR="008D5A48" w:rsidRPr="00F66F94">
        <w:rPr>
          <w:b/>
          <w:color w:val="2F5496" w:themeColor="accent5" w:themeShade="BF"/>
          <w:sz w:val="24"/>
        </w:rPr>
        <w:t>2014</w:t>
      </w:r>
      <w:r w:rsidR="00FF4DF8" w:rsidRPr="00F66F94">
        <w:rPr>
          <w:b/>
          <w:color w:val="2F5496" w:themeColor="accent5" w:themeShade="BF"/>
          <w:sz w:val="24"/>
        </w:rPr>
        <w:t xml:space="preserve"> </w:t>
      </w:r>
    </w:p>
    <w:p w:rsidR="008D5A48" w:rsidRPr="00F66F94" w:rsidRDefault="008D5A48" w:rsidP="008A6595">
      <w:pPr>
        <w:spacing w:line="360" w:lineRule="auto"/>
        <w:jc w:val="center"/>
        <w:rPr>
          <w:b/>
          <w:color w:val="2F5496" w:themeColor="accent5" w:themeShade="BF"/>
          <w:sz w:val="24"/>
        </w:rPr>
      </w:pPr>
      <w:r w:rsidRPr="00F66F94">
        <w:rPr>
          <w:b/>
          <w:color w:val="2F5496" w:themeColor="accent5" w:themeShade="BF"/>
          <w:sz w:val="24"/>
        </w:rPr>
        <w:t xml:space="preserve">Projekti mobilnosti </w:t>
      </w:r>
      <w:r w:rsidR="008A6595" w:rsidRPr="00F66F94">
        <w:rPr>
          <w:b/>
          <w:color w:val="2F5496" w:themeColor="accent5" w:themeShade="BF"/>
          <w:sz w:val="24"/>
        </w:rPr>
        <w:t>na področju visokega šolstva med programskimi državami</w:t>
      </w:r>
      <w:r w:rsidR="00446392" w:rsidRPr="00F66F94">
        <w:rPr>
          <w:b/>
          <w:color w:val="2F5496" w:themeColor="accent5" w:themeShade="BF"/>
          <w:sz w:val="24"/>
        </w:rPr>
        <w:t xml:space="preserve"> </w:t>
      </w:r>
    </w:p>
    <w:p w:rsidR="00446392" w:rsidRPr="00F66F94" w:rsidRDefault="00446392" w:rsidP="00446392">
      <w:pPr>
        <w:pStyle w:val="ListParagraph"/>
        <w:numPr>
          <w:ilvl w:val="0"/>
          <w:numId w:val="2"/>
        </w:numPr>
        <w:spacing w:line="360" w:lineRule="auto"/>
        <w:rPr>
          <w:color w:val="2F5496" w:themeColor="accent5" w:themeShade="BF"/>
          <w:sz w:val="24"/>
        </w:rPr>
      </w:pPr>
      <w:r w:rsidRPr="00F66F94">
        <w:rPr>
          <w:color w:val="2F5496" w:themeColor="accent5" w:themeShade="BF"/>
          <w:sz w:val="24"/>
        </w:rPr>
        <w:t>16 mesečni projekti, rok oddaje končnega poročila</w:t>
      </w:r>
      <w:r w:rsidR="00BD26C5" w:rsidRPr="00F66F94">
        <w:rPr>
          <w:color w:val="2F5496" w:themeColor="accent5" w:themeShade="BF"/>
          <w:sz w:val="24"/>
        </w:rPr>
        <w:t xml:space="preserve"> </w:t>
      </w:r>
      <w:r w:rsidRPr="00F66F94">
        <w:rPr>
          <w:color w:val="2F5496" w:themeColor="accent5" w:themeShade="BF"/>
          <w:sz w:val="24"/>
        </w:rPr>
        <w:t xml:space="preserve">najkasneje do </w:t>
      </w:r>
      <w:r w:rsidRPr="00F66F94">
        <w:rPr>
          <w:b/>
          <w:color w:val="2F5496" w:themeColor="accent5" w:themeShade="BF"/>
          <w:sz w:val="24"/>
        </w:rPr>
        <w:t>30. 11. 2015</w:t>
      </w:r>
    </w:p>
    <w:p w:rsidR="00446392" w:rsidRPr="00F66F94" w:rsidRDefault="00446392" w:rsidP="00446392">
      <w:pPr>
        <w:pStyle w:val="ListParagraph"/>
        <w:numPr>
          <w:ilvl w:val="0"/>
          <w:numId w:val="2"/>
        </w:numPr>
        <w:spacing w:line="360" w:lineRule="auto"/>
        <w:rPr>
          <w:color w:val="2F5496" w:themeColor="accent5" w:themeShade="BF"/>
          <w:sz w:val="24"/>
        </w:rPr>
      </w:pPr>
      <w:r w:rsidRPr="00F66F94">
        <w:rPr>
          <w:color w:val="2F5496" w:themeColor="accent5" w:themeShade="BF"/>
          <w:sz w:val="24"/>
        </w:rPr>
        <w:t xml:space="preserve">24 mesečni projekti, rok oddaje končnega poročila najkasneje do </w:t>
      </w:r>
      <w:r w:rsidRPr="00F66F94">
        <w:rPr>
          <w:b/>
          <w:color w:val="2F5496" w:themeColor="accent5" w:themeShade="BF"/>
          <w:sz w:val="24"/>
        </w:rPr>
        <w:t>31. 07. 2016</w:t>
      </w:r>
    </w:p>
    <w:p w:rsidR="000B18FC" w:rsidRPr="00F66F94" w:rsidRDefault="000B18FC" w:rsidP="008A6595">
      <w:pPr>
        <w:spacing w:line="360" w:lineRule="auto"/>
        <w:jc w:val="center"/>
      </w:pPr>
    </w:p>
    <w:p w:rsidR="008D5A48" w:rsidRPr="00F66F94" w:rsidRDefault="00DC38FB" w:rsidP="00DC38FB">
      <w:pPr>
        <w:spacing w:line="360" w:lineRule="auto"/>
        <w:jc w:val="center"/>
        <w:rPr>
          <w:b/>
          <w:color w:val="2F5496" w:themeColor="accent5" w:themeShade="BF"/>
          <w:u w:val="single"/>
        </w:rPr>
      </w:pPr>
      <w:r w:rsidRPr="00F66F94">
        <w:rPr>
          <w:b/>
          <w:color w:val="2F5496" w:themeColor="accent5" w:themeShade="BF"/>
          <w:u w:val="single"/>
        </w:rPr>
        <w:t>Vsebinsko (obrazec), finančno (</w:t>
      </w:r>
      <w:proofErr w:type="spellStart"/>
      <w:r w:rsidRPr="00F66F94">
        <w:rPr>
          <w:b/>
          <w:color w:val="2F5496" w:themeColor="accent5" w:themeShade="BF"/>
          <w:u w:val="single"/>
        </w:rPr>
        <w:t>budget</w:t>
      </w:r>
      <w:proofErr w:type="spellEnd"/>
      <w:r w:rsidRPr="00F66F94">
        <w:rPr>
          <w:b/>
          <w:color w:val="2F5496" w:themeColor="accent5" w:themeShade="BF"/>
          <w:u w:val="single"/>
        </w:rPr>
        <w:t xml:space="preserve">) in statistično (vse </w:t>
      </w:r>
      <w:proofErr w:type="spellStart"/>
      <w:r w:rsidRPr="00F66F94">
        <w:rPr>
          <w:b/>
          <w:color w:val="2F5496" w:themeColor="accent5" w:themeShade="BF"/>
          <w:u w:val="single"/>
        </w:rPr>
        <w:t>vne</w:t>
      </w:r>
      <w:r w:rsidR="0054756B" w:rsidRPr="00F66F94">
        <w:rPr>
          <w:b/>
          <w:color w:val="2F5496" w:themeColor="accent5" w:themeShade="BF"/>
          <w:u w:val="single"/>
        </w:rPr>
        <w:t>š</w:t>
      </w:r>
      <w:r w:rsidRPr="00F66F94">
        <w:rPr>
          <w:b/>
          <w:color w:val="2F5496" w:themeColor="accent5" w:themeShade="BF"/>
          <w:u w:val="single"/>
        </w:rPr>
        <w:t>ene</w:t>
      </w:r>
      <w:proofErr w:type="spellEnd"/>
      <w:r w:rsidRPr="00F66F94">
        <w:rPr>
          <w:b/>
          <w:color w:val="2F5496" w:themeColor="accent5" w:themeShade="BF"/>
          <w:u w:val="single"/>
        </w:rPr>
        <w:t xml:space="preserve"> mobilnosti) poročilo se odda izključno v orodju </w:t>
      </w:r>
      <w:proofErr w:type="spellStart"/>
      <w:r w:rsidRPr="00F66F94">
        <w:rPr>
          <w:b/>
          <w:color w:val="2F5496" w:themeColor="accent5" w:themeShade="BF"/>
          <w:u w:val="single"/>
        </w:rPr>
        <w:t>Mobility</w:t>
      </w:r>
      <w:proofErr w:type="spellEnd"/>
      <w:r w:rsidRPr="00F66F94">
        <w:rPr>
          <w:b/>
          <w:color w:val="2F5496" w:themeColor="accent5" w:themeShade="BF"/>
          <w:u w:val="single"/>
        </w:rPr>
        <w:t xml:space="preserve"> </w:t>
      </w:r>
      <w:proofErr w:type="spellStart"/>
      <w:r w:rsidRPr="00F66F94">
        <w:rPr>
          <w:b/>
          <w:color w:val="2F5496" w:themeColor="accent5" w:themeShade="BF"/>
          <w:u w:val="single"/>
        </w:rPr>
        <w:t>Tool</w:t>
      </w:r>
      <w:proofErr w:type="spellEnd"/>
      <w:r w:rsidRPr="00F66F94">
        <w:rPr>
          <w:b/>
          <w:color w:val="2F5496" w:themeColor="accent5" w:themeShade="BF"/>
          <w:u w:val="single"/>
        </w:rPr>
        <w:t>+</w:t>
      </w:r>
      <w:r w:rsidR="003C79F9" w:rsidRPr="00F66F94">
        <w:rPr>
          <w:rStyle w:val="FootnoteReference"/>
          <w:b/>
          <w:color w:val="2F5496" w:themeColor="accent5" w:themeShade="BF"/>
          <w:u w:val="single"/>
        </w:rPr>
        <w:footnoteReference w:id="3"/>
      </w:r>
      <w:r w:rsidRPr="00F66F94">
        <w:rPr>
          <w:b/>
          <w:color w:val="2F5496" w:themeColor="accent5" w:themeShade="BF"/>
          <w:u w:val="single"/>
        </w:rPr>
        <w:t>.</w:t>
      </w:r>
    </w:p>
    <w:p w:rsidR="00EF05C4" w:rsidRPr="00F66F94" w:rsidRDefault="00EF05C4" w:rsidP="00DC38FB">
      <w:pPr>
        <w:spacing w:line="360" w:lineRule="auto"/>
        <w:jc w:val="center"/>
        <w:rPr>
          <w:b/>
          <w:color w:val="2F5496" w:themeColor="accent5" w:themeShade="BF"/>
          <w:u w:val="single"/>
        </w:rPr>
      </w:pPr>
    </w:p>
    <w:p w:rsidR="00DC38FB" w:rsidRPr="00F66F94" w:rsidRDefault="00DC38FB" w:rsidP="00DC38FB">
      <w:pPr>
        <w:spacing w:line="360" w:lineRule="auto"/>
        <w:jc w:val="center"/>
        <w:rPr>
          <w:b/>
          <w:color w:val="2F5496" w:themeColor="accent5" w:themeShade="BF"/>
          <w:u w:val="single"/>
        </w:rPr>
      </w:pPr>
    </w:p>
    <w:p w:rsidR="008D5A48" w:rsidRPr="00F66F94" w:rsidRDefault="008D5A48" w:rsidP="008A2219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  <w:color w:val="2F5496" w:themeColor="accent5" w:themeShade="BF"/>
        </w:rPr>
      </w:pPr>
      <w:r w:rsidRPr="00F66F94">
        <w:rPr>
          <w:b/>
          <w:bCs/>
          <w:color w:val="2F5496" w:themeColor="accent5" w:themeShade="BF"/>
        </w:rPr>
        <w:t>VSEBIN</w:t>
      </w:r>
      <w:r w:rsidR="00D57F27" w:rsidRPr="00F66F94">
        <w:rPr>
          <w:b/>
          <w:bCs/>
          <w:color w:val="2F5496" w:themeColor="accent5" w:themeShade="BF"/>
        </w:rPr>
        <w:t>SK</w:t>
      </w:r>
      <w:r w:rsidR="00F972E2" w:rsidRPr="00F66F94">
        <w:rPr>
          <w:b/>
          <w:bCs/>
          <w:color w:val="2F5496" w:themeColor="accent5" w:themeShade="BF"/>
        </w:rPr>
        <w:t>I DEL</w:t>
      </w:r>
      <w:r w:rsidR="00D57F27" w:rsidRPr="00F66F94">
        <w:rPr>
          <w:b/>
          <w:bCs/>
          <w:color w:val="2F5496" w:themeColor="accent5" w:themeShade="BF"/>
        </w:rPr>
        <w:t xml:space="preserve"> POROČIL</w:t>
      </w:r>
      <w:r w:rsidR="00F972E2" w:rsidRPr="00F66F94">
        <w:rPr>
          <w:b/>
          <w:bCs/>
          <w:color w:val="2F5496" w:themeColor="accent5" w:themeShade="BF"/>
        </w:rPr>
        <w:t>A</w:t>
      </w:r>
    </w:p>
    <w:p w:rsidR="00EF05C4" w:rsidRPr="00F66F94" w:rsidRDefault="00EF05C4" w:rsidP="00EF05C4">
      <w:pPr>
        <w:spacing w:line="360" w:lineRule="auto"/>
        <w:jc w:val="both"/>
        <w:rPr>
          <w:b/>
          <w:bCs/>
          <w:color w:val="2F5496" w:themeColor="accent5" w:themeShade="BF"/>
        </w:rPr>
      </w:pPr>
      <w:r w:rsidRPr="00F66F94">
        <w:rPr>
          <w:b/>
          <w:bCs/>
          <w:color w:val="2F5496" w:themeColor="accent5" w:themeShade="BF"/>
        </w:rPr>
        <w:t xml:space="preserve">Vsebinski del končnega poročila je sestavljen iz različnih tipov vprašanj. Statistični podatki so na podlagi vaši vnesenih mobilnosti </w:t>
      </w:r>
      <w:r w:rsidR="003F1972" w:rsidRPr="00F66F94">
        <w:rPr>
          <w:b/>
          <w:bCs/>
          <w:color w:val="2F5496" w:themeColor="accent5" w:themeShade="BF"/>
        </w:rPr>
        <w:t xml:space="preserve">v orodje MT+ </w:t>
      </w:r>
      <w:r w:rsidRPr="00F66F94">
        <w:rPr>
          <w:b/>
          <w:bCs/>
          <w:color w:val="2F5496" w:themeColor="accent5" w:themeShade="BF"/>
        </w:rPr>
        <w:t xml:space="preserve">že pred-izpolnjeni (npr. število realiziranih mobilnosti po tipih, porabljena sredstva itd.), poročilo od vas zahteva </w:t>
      </w:r>
      <w:r w:rsidR="009B753D" w:rsidRPr="00F66F94">
        <w:rPr>
          <w:b/>
          <w:bCs/>
          <w:color w:val="2F5496" w:themeColor="accent5" w:themeShade="BF"/>
        </w:rPr>
        <w:t>vsebinske odgovore</w:t>
      </w:r>
      <w:r w:rsidRPr="00F66F94">
        <w:rPr>
          <w:b/>
          <w:bCs/>
          <w:color w:val="2F5496" w:themeColor="accent5" w:themeShade="BF"/>
        </w:rPr>
        <w:t xml:space="preserve"> in komentarje (</w:t>
      </w:r>
      <w:r w:rsidR="009B753D" w:rsidRPr="00F66F94">
        <w:rPr>
          <w:b/>
          <w:bCs/>
          <w:color w:val="2F5496" w:themeColor="accent5" w:themeShade="BF"/>
        </w:rPr>
        <w:t xml:space="preserve">največje </w:t>
      </w:r>
      <w:r w:rsidRPr="00F66F94">
        <w:rPr>
          <w:b/>
          <w:bCs/>
          <w:color w:val="2F5496" w:themeColor="accent5" w:themeShade="BF"/>
        </w:rPr>
        <w:t xml:space="preserve">število znakov </w:t>
      </w:r>
      <w:r w:rsidR="009B753D" w:rsidRPr="00F66F94">
        <w:rPr>
          <w:b/>
          <w:bCs/>
          <w:color w:val="2F5496" w:themeColor="accent5" w:themeShade="BF"/>
        </w:rPr>
        <w:t xml:space="preserve">je </w:t>
      </w:r>
      <w:r w:rsidRPr="00F66F94">
        <w:rPr>
          <w:b/>
          <w:bCs/>
          <w:color w:val="2F5496" w:themeColor="accent5" w:themeShade="BF"/>
        </w:rPr>
        <w:t>5000)</w:t>
      </w:r>
      <w:r w:rsidR="009B753D" w:rsidRPr="00F66F94">
        <w:rPr>
          <w:b/>
          <w:bCs/>
          <w:color w:val="2F5496" w:themeColor="accent5" w:themeShade="BF"/>
        </w:rPr>
        <w:t>,</w:t>
      </w:r>
      <w:r w:rsidRPr="00F66F94">
        <w:rPr>
          <w:b/>
          <w:bCs/>
          <w:color w:val="2F5496" w:themeColor="accent5" w:themeShade="BF"/>
        </w:rPr>
        <w:t xml:space="preserve"> izbor kategorij iz spustnega menija (izbor vrednosti/</w:t>
      </w:r>
      <w:proofErr w:type="spellStart"/>
      <w:r w:rsidRPr="00F66F94">
        <w:rPr>
          <w:b/>
          <w:bCs/>
          <w:color w:val="2F5496" w:themeColor="accent5" w:themeShade="BF"/>
        </w:rPr>
        <w:t>select</w:t>
      </w:r>
      <w:proofErr w:type="spellEnd"/>
      <w:r w:rsidRPr="00F66F94">
        <w:rPr>
          <w:b/>
          <w:bCs/>
          <w:color w:val="2F5496" w:themeColor="accent5" w:themeShade="BF"/>
        </w:rPr>
        <w:t xml:space="preserve"> </w:t>
      </w:r>
      <w:proofErr w:type="spellStart"/>
      <w:r w:rsidRPr="00F66F94">
        <w:rPr>
          <w:b/>
          <w:bCs/>
          <w:color w:val="2F5496" w:themeColor="accent5" w:themeShade="BF"/>
        </w:rPr>
        <w:t>value</w:t>
      </w:r>
      <w:proofErr w:type="spellEnd"/>
      <w:r w:rsidRPr="00F66F94">
        <w:rPr>
          <w:b/>
          <w:bCs/>
          <w:color w:val="2F5496" w:themeColor="accent5" w:themeShade="BF"/>
        </w:rPr>
        <w:t>) ali pa da/ne obliko izbora. Edina obvezna priloga je častna izjava.</w:t>
      </w:r>
    </w:p>
    <w:p w:rsidR="00A65CE8" w:rsidRPr="00F66F94" w:rsidRDefault="008D5A48" w:rsidP="00D8301B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 xml:space="preserve">pri vsebinskih vprašanjih </w:t>
      </w:r>
      <w:r w:rsidR="00B14599" w:rsidRPr="00F66F94">
        <w:rPr>
          <w:color w:val="2F5496" w:themeColor="accent5" w:themeShade="BF"/>
        </w:rPr>
        <w:t xml:space="preserve">končnega </w:t>
      </w:r>
      <w:r w:rsidR="00942F98" w:rsidRPr="00F66F94">
        <w:rPr>
          <w:color w:val="2F5496" w:themeColor="accent5" w:themeShade="BF"/>
        </w:rPr>
        <w:t xml:space="preserve">poročila </w:t>
      </w:r>
      <w:r w:rsidRPr="00F66F94">
        <w:rPr>
          <w:color w:val="2F5496" w:themeColor="accent5" w:themeShade="BF"/>
        </w:rPr>
        <w:t xml:space="preserve">konkretno in jasno odgovorite na </w:t>
      </w:r>
      <w:r w:rsidRPr="00F66F94">
        <w:rPr>
          <w:b/>
          <w:color w:val="2F5496" w:themeColor="accent5" w:themeShade="BF"/>
        </w:rPr>
        <w:t>vsa</w:t>
      </w:r>
      <w:r w:rsidR="00F424C5" w:rsidRPr="00F66F94">
        <w:rPr>
          <w:b/>
          <w:color w:val="2F5496" w:themeColor="accent5" w:themeShade="BF"/>
        </w:rPr>
        <w:t xml:space="preserve"> zastavljena</w:t>
      </w:r>
      <w:r w:rsidRPr="00F66F94">
        <w:rPr>
          <w:color w:val="2F5496" w:themeColor="accent5" w:themeShade="BF"/>
        </w:rPr>
        <w:t xml:space="preserve"> vprašanja in podvprašanja</w:t>
      </w:r>
      <w:r w:rsidR="000149B5" w:rsidRPr="00F66F94">
        <w:rPr>
          <w:color w:val="2F5496" w:themeColor="accent5" w:themeShade="BF"/>
        </w:rPr>
        <w:t>;</w:t>
      </w:r>
    </w:p>
    <w:p w:rsidR="00FD76D9" w:rsidRPr="00F66F94" w:rsidRDefault="00FD76D9" w:rsidP="000149B5">
      <w:pPr>
        <w:spacing w:line="360" w:lineRule="auto"/>
        <w:jc w:val="both"/>
        <w:rPr>
          <w:color w:val="2F5496" w:themeColor="accent5" w:themeShade="BF"/>
        </w:rPr>
      </w:pPr>
    </w:p>
    <w:p w:rsidR="00B06082" w:rsidRPr="00F66F94" w:rsidRDefault="003F1972" w:rsidP="00FD76D9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 xml:space="preserve">pri </w:t>
      </w:r>
      <w:r w:rsidR="00F424C5" w:rsidRPr="00F66F94">
        <w:rPr>
          <w:color w:val="2F5496" w:themeColor="accent5" w:themeShade="BF"/>
        </w:rPr>
        <w:t xml:space="preserve">izpolnjevanju </w:t>
      </w:r>
      <w:r w:rsidR="00B06082" w:rsidRPr="00F66F94">
        <w:rPr>
          <w:color w:val="2F5496" w:themeColor="accent5" w:themeShade="BF"/>
        </w:rPr>
        <w:t xml:space="preserve">upoštevajte </w:t>
      </w:r>
      <w:r w:rsidR="00DE10CF" w:rsidRPr="00F66F94">
        <w:rPr>
          <w:color w:val="2F5496" w:themeColor="accent5" w:themeShade="BF"/>
        </w:rPr>
        <w:t xml:space="preserve">tudi </w:t>
      </w:r>
      <w:r w:rsidR="00E75395" w:rsidRPr="00F66F94">
        <w:rPr>
          <w:color w:val="2F5496" w:themeColor="accent5" w:themeShade="BF"/>
        </w:rPr>
        <w:t xml:space="preserve">sledeče </w:t>
      </w:r>
      <w:r w:rsidR="00F424C5" w:rsidRPr="00F66F94">
        <w:rPr>
          <w:color w:val="2F5496" w:themeColor="accent5" w:themeShade="BF"/>
        </w:rPr>
        <w:t>dokumen</w:t>
      </w:r>
      <w:r w:rsidR="00B06082" w:rsidRPr="00F66F94">
        <w:rPr>
          <w:color w:val="2F5496" w:themeColor="accent5" w:themeShade="BF"/>
        </w:rPr>
        <w:t>te in zapisano v:</w:t>
      </w:r>
    </w:p>
    <w:p w:rsidR="00B06082" w:rsidRPr="00F66F94" w:rsidRDefault="00E75395" w:rsidP="00B06082">
      <w:pPr>
        <w:pStyle w:val="ListParagraph"/>
        <w:numPr>
          <w:ilvl w:val="1"/>
          <w:numId w:val="5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>v</w:t>
      </w:r>
      <w:r w:rsidR="00B06082" w:rsidRPr="00F66F94">
        <w:rPr>
          <w:color w:val="2F5496" w:themeColor="accent5" w:themeShade="BF"/>
        </w:rPr>
        <w:t xml:space="preserve">aši prijavi za Erasmus listino za terciarno izobraževanje/Erasmus </w:t>
      </w:r>
      <w:proofErr w:type="spellStart"/>
      <w:r w:rsidR="00B06082" w:rsidRPr="00F66F94">
        <w:rPr>
          <w:color w:val="2F5496" w:themeColor="accent5" w:themeShade="BF"/>
        </w:rPr>
        <w:t>Charter</w:t>
      </w:r>
      <w:proofErr w:type="spellEnd"/>
      <w:r w:rsidR="00B06082" w:rsidRPr="00F66F94">
        <w:rPr>
          <w:color w:val="2F5496" w:themeColor="accent5" w:themeShade="BF"/>
        </w:rPr>
        <w:t xml:space="preserve"> </w:t>
      </w:r>
      <w:proofErr w:type="spellStart"/>
      <w:r w:rsidR="00B06082" w:rsidRPr="00F66F94">
        <w:rPr>
          <w:color w:val="2F5496" w:themeColor="accent5" w:themeShade="BF"/>
        </w:rPr>
        <w:t>for</w:t>
      </w:r>
      <w:proofErr w:type="spellEnd"/>
      <w:r w:rsidR="00B06082" w:rsidRPr="00F66F94">
        <w:rPr>
          <w:color w:val="2F5496" w:themeColor="accent5" w:themeShade="BF"/>
        </w:rPr>
        <w:t xml:space="preserve"> </w:t>
      </w:r>
      <w:proofErr w:type="spellStart"/>
      <w:r w:rsidR="00B06082" w:rsidRPr="00F66F94">
        <w:rPr>
          <w:color w:val="2F5496" w:themeColor="accent5" w:themeShade="BF"/>
        </w:rPr>
        <w:t>Higher</w:t>
      </w:r>
      <w:proofErr w:type="spellEnd"/>
      <w:r w:rsidR="00B06082" w:rsidRPr="00F66F94">
        <w:rPr>
          <w:color w:val="2F5496" w:themeColor="accent5" w:themeShade="BF"/>
        </w:rPr>
        <w:t xml:space="preserve"> </w:t>
      </w:r>
      <w:proofErr w:type="spellStart"/>
      <w:r w:rsidR="00B06082" w:rsidRPr="00F66F94">
        <w:rPr>
          <w:color w:val="2F5496" w:themeColor="accent5" w:themeShade="BF"/>
        </w:rPr>
        <w:t>Education</w:t>
      </w:r>
      <w:proofErr w:type="spellEnd"/>
      <w:r w:rsidR="00B06082" w:rsidRPr="00F66F94">
        <w:rPr>
          <w:color w:val="2F5496" w:themeColor="accent5" w:themeShade="BF"/>
        </w:rPr>
        <w:t xml:space="preserve"> (ECHE), s poudarkom na Erasmus </w:t>
      </w:r>
      <w:proofErr w:type="spellStart"/>
      <w:r w:rsidR="00B06082" w:rsidRPr="00F66F94">
        <w:rPr>
          <w:color w:val="2F5496" w:themeColor="accent5" w:themeShade="BF"/>
        </w:rPr>
        <w:t>Policy</w:t>
      </w:r>
      <w:proofErr w:type="spellEnd"/>
      <w:r w:rsidR="00B06082" w:rsidRPr="00F66F94">
        <w:rPr>
          <w:color w:val="2F5496" w:themeColor="accent5" w:themeShade="BF"/>
        </w:rPr>
        <w:t xml:space="preserve"> </w:t>
      </w:r>
      <w:proofErr w:type="spellStart"/>
      <w:r w:rsidR="00B06082" w:rsidRPr="00F66F94">
        <w:rPr>
          <w:color w:val="2F5496" w:themeColor="accent5" w:themeShade="BF"/>
        </w:rPr>
        <w:t>Statement</w:t>
      </w:r>
      <w:proofErr w:type="spellEnd"/>
      <w:r w:rsidR="00B06082" w:rsidRPr="00F66F94">
        <w:rPr>
          <w:color w:val="2F5496" w:themeColor="accent5" w:themeShade="BF"/>
        </w:rPr>
        <w:t xml:space="preserve"> (EPS)</w:t>
      </w:r>
      <w:r w:rsidR="00F972E2" w:rsidRPr="00F66F94">
        <w:rPr>
          <w:color w:val="2F5496" w:themeColor="accent5" w:themeShade="BF"/>
        </w:rPr>
        <w:t xml:space="preserve"> – ne velja za konzorcij</w:t>
      </w:r>
      <w:r w:rsidR="00B06082" w:rsidRPr="00F66F94">
        <w:rPr>
          <w:color w:val="2F5496" w:themeColor="accent5" w:themeShade="BF"/>
        </w:rPr>
        <w:t>;</w:t>
      </w:r>
    </w:p>
    <w:p w:rsidR="00F66F94" w:rsidRPr="00F66F94" w:rsidRDefault="00E75395" w:rsidP="00B06082">
      <w:pPr>
        <w:pStyle w:val="ListParagraph"/>
        <w:numPr>
          <w:ilvl w:val="1"/>
          <w:numId w:val="5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>v</w:t>
      </w:r>
      <w:r w:rsidR="00F972E2" w:rsidRPr="00F66F94">
        <w:rPr>
          <w:color w:val="2F5496" w:themeColor="accent5" w:themeShade="BF"/>
        </w:rPr>
        <w:t xml:space="preserve">aši prijavi za dotacijo 2014 (predvsem razlika med zaprošenimi, </w:t>
      </w:r>
      <w:r w:rsidRPr="00F66F94">
        <w:rPr>
          <w:color w:val="2F5496" w:themeColor="accent5" w:themeShade="BF"/>
        </w:rPr>
        <w:t>odobrenimi</w:t>
      </w:r>
      <w:r w:rsidR="00F972E2" w:rsidRPr="00F66F94">
        <w:rPr>
          <w:color w:val="2F5496" w:themeColor="accent5" w:themeShade="BF"/>
        </w:rPr>
        <w:t xml:space="preserve"> in realiziranimi mobilnostmi in tipi) in </w:t>
      </w:r>
    </w:p>
    <w:p w:rsidR="00F972E2" w:rsidRPr="00F66F94" w:rsidRDefault="00F972E2" w:rsidP="00B06082">
      <w:pPr>
        <w:pStyle w:val="ListParagraph"/>
        <w:numPr>
          <w:ilvl w:val="1"/>
          <w:numId w:val="5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>v primeru konzorcija v prijavi za pridobitev certifikata za konzorcij;</w:t>
      </w:r>
    </w:p>
    <w:p w:rsidR="00B06082" w:rsidRPr="00F66F94" w:rsidRDefault="00E0555C" w:rsidP="000149B5">
      <w:pPr>
        <w:pStyle w:val="ListParagraph"/>
        <w:numPr>
          <w:ilvl w:val="1"/>
          <w:numId w:val="5"/>
        </w:numPr>
        <w:spacing w:line="360" w:lineRule="auto"/>
        <w:jc w:val="both"/>
        <w:rPr>
          <w:color w:val="2F5496" w:themeColor="accent5" w:themeShade="BF"/>
        </w:rPr>
      </w:pPr>
      <w:r w:rsidRPr="00E0555C">
        <w:rPr>
          <w:color w:val="2F5496" w:themeColor="accent5" w:themeShade="BF"/>
        </w:rPr>
        <w:t>dokumentu</w:t>
      </w:r>
      <w:r>
        <w:rPr>
          <w:i/>
          <w:color w:val="2F5496" w:themeColor="accent5" w:themeShade="BF"/>
        </w:rPr>
        <w:t xml:space="preserve"> </w:t>
      </w:r>
      <w:r w:rsidR="00F424C5" w:rsidRPr="00F66F94">
        <w:rPr>
          <w:i/>
          <w:color w:val="2F5496" w:themeColor="accent5" w:themeShade="BF"/>
        </w:rPr>
        <w:t>»</w:t>
      </w:r>
      <w:proofErr w:type="spellStart"/>
      <w:r w:rsidR="00F424C5" w:rsidRPr="00F66F94">
        <w:rPr>
          <w:i/>
          <w:color w:val="2F5496" w:themeColor="accent5" w:themeShade="BF"/>
        </w:rPr>
        <w:t>Call</w:t>
      </w:r>
      <w:proofErr w:type="spellEnd"/>
      <w:r w:rsidR="00F424C5" w:rsidRPr="00F66F94">
        <w:rPr>
          <w:i/>
          <w:color w:val="2F5496" w:themeColor="accent5" w:themeShade="BF"/>
        </w:rPr>
        <w:t xml:space="preserve"> 2014 KA103 </w:t>
      </w:r>
      <w:proofErr w:type="spellStart"/>
      <w:r w:rsidR="00F424C5" w:rsidRPr="00F66F94">
        <w:rPr>
          <w:i/>
          <w:color w:val="2F5496" w:themeColor="accent5" w:themeShade="BF"/>
        </w:rPr>
        <w:t>mobility</w:t>
      </w:r>
      <w:proofErr w:type="spellEnd"/>
      <w:r w:rsidR="00F424C5" w:rsidRPr="00F66F94">
        <w:rPr>
          <w:i/>
          <w:color w:val="2F5496" w:themeColor="accent5" w:themeShade="BF"/>
        </w:rPr>
        <w:t xml:space="preserve"> </w:t>
      </w:r>
      <w:proofErr w:type="spellStart"/>
      <w:r w:rsidR="00F424C5" w:rsidRPr="00F66F94">
        <w:rPr>
          <w:i/>
          <w:color w:val="2F5496" w:themeColor="accent5" w:themeShade="BF"/>
        </w:rPr>
        <w:t>projects</w:t>
      </w:r>
      <w:proofErr w:type="spellEnd"/>
      <w:r w:rsidR="00F424C5" w:rsidRPr="00F66F94">
        <w:rPr>
          <w:i/>
          <w:color w:val="2F5496" w:themeColor="accent5" w:themeShade="BF"/>
        </w:rPr>
        <w:t xml:space="preserve"> </w:t>
      </w:r>
      <w:proofErr w:type="spellStart"/>
      <w:r w:rsidR="00F424C5" w:rsidRPr="00F66F94">
        <w:rPr>
          <w:i/>
          <w:color w:val="2F5496" w:themeColor="accent5" w:themeShade="BF"/>
        </w:rPr>
        <w:t>for</w:t>
      </w:r>
      <w:proofErr w:type="spellEnd"/>
      <w:r w:rsidR="00F424C5" w:rsidRPr="00F66F94">
        <w:rPr>
          <w:i/>
          <w:color w:val="2F5496" w:themeColor="accent5" w:themeShade="BF"/>
        </w:rPr>
        <w:t xml:space="preserve"> </w:t>
      </w:r>
      <w:proofErr w:type="spellStart"/>
      <w:r w:rsidR="00F424C5" w:rsidRPr="00F66F94">
        <w:rPr>
          <w:i/>
          <w:color w:val="2F5496" w:themeColor="accent5" w:themeShade="BF"/>
        </w:rPr>
        <w:t>single</w:t>
      </w:r>
      <w:proofErr w:type="spellEnd"/>
      <w:r w:rsidR="00F424C5" w:rsidRPr="00F66F94">
        <w:rPr>
          <w:i/>
          <w:color w:val="2F5496" w:themeColor="accent5" w:themeShade="BF"/>
        </w:rPr>
        <w:t xml:space="preserve"> HEI </w:t>
      </w:r>
      <w:proofErr w:type="spellStart"/>
      <w:r w:rsidR="00F424C5" w:rsidRPr="00F66F94">
        <w:rPr>
          <w:i/>
          <w:color w:val="2F5496" w:themeColor="accent5" w:themeShade="BF"/>
        </w:rPr>
        <w:t>beneficiaries</w:t>
      </w:r>
      <w:proofErr w:type="spellEnd"/>
      <w:r w:rsidR="00F424C5" w:rsidRPr="00F66F94">
        <w:rPr>
          <w:i/>
          <w:color w:val="2F5496" w:themeColor="accent5" w:themeShade="BF"/>
        </w:rPr>
        <w:t xml:space="preserve"> </w:t>
      </w:r>
      <w:proofErr w:type="spellStart"/>
      <w:r w:rsidR="00F424C5" w:rsidRPr="00F66F94">
        <w:rPr>
          <w:i/>
          <w:color w:val="2F5496" w:themeColor="accent5" w:themeShade="BF"/>
        </w:rPr>
        <w:t>and</w:t>
      </w:r>
      <w:proofErr w:type="spellEnd"/>
      <w:r w:rsidR="00F424C5" w:rsidRPr="00F66F94">
        <w:rPr>
          <w:i/>
          <w:color w:val="2F5496" w:themeColor="accent5" w:themeShade="BF"/>
        </w:rPr>
        <w:t xml:space="preserve"> </w:t>
      </w:r>
      <w:proofErr w:type="spellStart"/>
      <w:r w:rsidR="00F424C5" w:rsidRPr="00F66F94">
        <w:rPr>
          <w:i/>
          <w:color w:val="2F5496" w:themeColor="accent5" w:themeShade="BF"/>
        </w:rPr>
        <w:t>mobility</w:t>
      </w:r>
      <w:proofErr w:type="spellEnd"/>
      <w:r w:rsidR="00F424C5" w:rsidRPr="00F66F94">
        <w:rPr>
          <w:i/>
          <w:color w:val="2F5496" w:themeColor="accent5" w:themeShade="BF"/>
        </w:rPr>
        <w:t xml:space="preserve"> </w:t>
      </w:r>
      <w:proofErr w:type="spellStart"/>
      <w:r w:rsidR="00F424C5" w:rsidRPr="00F66F94">
        <w:rPr>
          <w:i/>
          <w:color w:val="2F5496" w:themeColor="accent5" w:themeShade="BF"/>
        </w:rPr>
        <w:t>consortia</w:t>
      </w:r>
      <w:proofErr w:type="spellEnd"/>
      <w:r w:rsidR="00F424C5" w:rsidRPr="00F66F94">
        <w:rPr>
          <w:i/>
          <w:color w:val="2F5496" w:themeColor="accent5" w:themeShade="BF"/>
        </w:rPr>
        <w:t xml:space="preserve">, </w:t>
      </w:r>
      <w:proofErr w:type="spellStart"/>
      <w:r w:rsidR="00F424C5" w:rsidRPr="00F66F94">
        <w:rPr>
          <w:b/>
          <w:i/>
          <w:color w:val="2F5496" w:themeColor="accent5" w:themeShade="BF"/>
        </w:rPr>
        <w:t>Assessment</w:t>
      </w:r>
      <w:proofErr w:type="spellEnd"/>
      <w:r w:rsidR="00F424C5" w:rsidRPr="00F66F94">
        <w:rPr>
          <w:b/>
          <w:i/>
          <w:color w:val="2F5496" w:themeColor="accent5" w:themeShade="BF"/>
        </w:rPr>
        <w:t xml:space="preserve"> </w:t>
      </w:r>
      <w:proofErr w:type="spellStart"/>
      <w:r w:rsidR="00F424C5" w:rsidRPr="00F66F94">
        <w:rPr>
          <w:b/>
          <w:i/>
          <w:color w:val="2F5496" w:themeColor="accent5" w:themeShade="BF"/>
        </w:rPr>
        <w:t>criteria</w:t>
      </w:r>
      <w:proofErr w:type="spellEnd"/>
      <w:r w:rsidR="00F424C5" w:rsidRPr="00F66F94">
        <w:rPr>
          <w:b/>
          <w:i/>
          <w:color w:val="2F5496" w:themeColor="accent5" w:themeShade="BF"/>
        </w:rPr>
        <w:t xml:space="preserve"> </w:t>
      </w:r>
      <w:proofErr w:type="spellStart"/>
      <w:r w:rsidR="00F424C5" w:rsidRPr="00F66F94">
        <w:rPr>
          <w:b/>
          <w:i/>
          <w:color w:val="2F5496" w:themeColor="accent5" w:themeShade="BF"/>
        </w:rPr>
        <w:t>for</w:t>
      </w:r>
      <w:proofErr w:type="spellEnd"/>
      <w:r w:rsidR="00F424C5" w:rsidRPr="00F66F94">
        <w:rPr>
          <w:b/>
          <w:i/>
          <w:color w:val="2F5496" w:themeColor="accent5" w:themeShade="BF"/>
        </w:rPr>
        <w:t xml:space="preserve"> </w:t>
      </w:r>
      <w:proofErr w:type="spellStart"/>
      <w:r w:rsidR="00F424C5" w:rsidRPr="00F66F94">
        <w:rPr>
          <w:b/>
          <w:i/>
          <w:color w:val="2F5496" w:themeColor="accent5" w:themeShade="BF"/>
        </w:rPr>
        <w:t>final</w:t>
      </w:r>
      <w:proofErr w:type="spellEnd"/>
      <w:r w:rsidR="00F424C5" w:rsidRPr="00F66F94">
        <w:rPr>
          <w:b/>
          <w:i/>
          <w:color w:val="2F5496" w:themeColor="accent5" w:themeShade="BF"/>
        </w:rPr>
        <w:t xml:space="preserve"> </w:t>
      </w:r>
      <w:proofErr w:type="spellStart"/>
      <w:r w:rsidR="00F424C5" w:rsidRPr="00F66F94">
        <w:rPr>
          <w:b/>
          <w:i/>
          <w:color w:val="2F5496" w:themeColor="accent5" w:themeShade="BF"/>
        </w:rPr>
        <w:t>beneficiary</w:t>
      </w:r>
      <w:proofErr w:type="spellEnd"/>
      <w:r w:rsidR="00F424C5" w:rsidRPr="00F66F94">
        <w:rPr>
          <w:b/>
          <w:i/>
          <w:color w:val="2F5496" w:themeColor="accent5" w:themeShade="BF"/>
        </w:rPr>
        <w:t xml:space="preserve"> </w:t>
      </w:r>
      <w:proofErr w:type="spellStart"/>
      <w:r w:rsidR="00F424C5" w:rsidRPr="00F66F94">
        <w:rPr>
          <w:b/>
          <w:i/>
          <w:color w:val="2F5496" w:themeColor="accent5" w:themeShade="BF"/>
        </w:rPr>
        <w:t>reports</w:t>
      </w:r>
      <w:proofErr w:type="spellEnd"/>
      <w:r w:rsidR="00F424C5" w:rsidRPr="00F66F94">
        <w:rPr>
          <w:b/>
          <w:i/>
          <w:color w:val="2F5496" w:themeColor="accent5" w:themeShade="BF"/>
        </w:rPr>
        <w:t>«</w:t>
      </w:r>
      <w:r w:rsidR="00F424C5" w:rsidRPr="00F66F94">
        <w:rPr>
          <w:color w:val="2F5496" w:themeColor="accent5" w:themeShade="BF"/>
        </w:rPr>
        <w:t xml:space="preserve">, ki ga je pripravila Evropska komisija kot priročnik za ocenjevalce </w:t>
      </w:r>
      <w:r w:rsidR="00DE10CF" w:rsidRPr="00F66F94">
        <w:rPr>
          <w:color w:val="2F5496" w:themeColor="accent5" w:themeShade="BF"/>
        </w:rPr>
        <w:t xml:space="preserve">vašega </w:t>
      </w:r>
      <w:r w:rsidR="00F424C5" w:rsidRPr="00F66F94">
        <w:rPr>
          <w:color w:val="2F5496" w:themeColor="accent5" w:themeShade="BF"/>
        </w:rPr>
        <w:t>končnega</w:t>
      </w:r>
      <w:r w:rsidR="00DE10CF" w:rsidRPr="00F66F94">
        <w:rPr>
          <w:color w:val="2F5496" w:themeColor="accent5" w:themeShade="BF"/>
        </w:rPr>
        <w:t xml:space="preserve"> </w:t>
      </w:r>
      <w:r w:rsidR="00E75395" w:rsidRPr="00F66F94">
        <w:rPr>
          <w:color w:val="2F5496" w:themeColor="accent5" w:themeShade="BF"/>
        </w:rPr>
        <w:t>poročila</w:t>
      </w:r>
      <w:r w:rsidR="000149B5" w:rsidRPr="00F66F94">
        <w:rPr>
          <w:color w:val="2F5496" w:themeColor="accent5" w:themeShade="BF"/>
        </w:rPr>
        <w:t xml:space="preserve"> in je objavljen na spletni strani  </w:t>
      </w:r>
      <w:hyperlink r:id="rId8" w:history="1">
        <w:r w:rsidR="000149B5" w:rsidRPr="00F66F94">
          <w:rPr>
            <w:rStyle w:val="Hyperlink"/>
          </w:rPr>
          <w:t>Pogodbena dokumentacija – Razpis Erasmus+ 2014</w:t>
        </w:r>
      </w:hyperlink>
      <w:r w:rsidR="000149B5" w:rsidRPr="00F66F94">
        <w:rPr>
          <w:color w:val="2F5496" w:themeColor="accent5" w:themeShade="BF"/>
        </w:rPr>
        <w:t>, (Sklop KA1 - Poročanje)</w:t>
      </w:r>
    </w:p>
    <w:p w:rsidR="00F972E2" w:rsidRPr="00F66F94" w:rsidRDefault="00E75395" w:rsidP="00E75395">
      <w:pPr>
        <w:pStyle w:val="ListParagraph"/>
        <w:numPr>
          <w:ilvl w:val="1"/>
          <w:numId w:val="5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>k</w:t>
      </w:r>
      <w:r w:rsidR="00F972E2" w:rsidRPr="00F66F94">
        <w:rPr>
          <w:color w:val="2F5496" w:themeColor="accent5" w:themeShade="BF"/>
        </w:rPr>
        <w:t>ončnih poročilih posameznikov</w:t>
      </w:r>
      <w:r w:rsidR="003F1972" w:rsidRPr="00F66F94">
        <w:rPr>
          <w:color w:val="2F5496" w:themeColor="accent5" w:themeShade="BF"/>
        </w:rPr>
        <w:t xml:space="preserve"> oddanih v orodju MT+</w:t>
      </w:r>
      <w:r w:rsidR="00F972E2" w:rsidRPr="00F66F94">
        <w:rPr>
          <w:color w:val="2F5496" w:themeColor="accent5" w:themeShade="BF"/>
        </w:rPr>
        <w:t xml:space="preserve"> (študentov, mladih diplomantov, zaposlenih)</w:t>
      </w:r>
      <w:r w:rsidRPr="00F66F94">
        <w:rPr>
          <w:color w:val="2F5496" w:themeColor="accent5" w:themeShade="BF"/>
        </w:rPr>
        <w:t>.</w:t>
      </w:r>
    </w:p>
    <w:p w:rsidR="00B06082" w:rsidRPr="00F66F94" w:rsidRDefault="00B06082" w:rsidP="00F972E2">
      <w:pPr>
        <w:pStyle w:val="ListParagraph"/>
        <w:spacing w:line="360" w:lineRule="auto"/>
        <w:ind w:left="1080"/>
        <w:jc w:val="both"/>
        <w:rPr>
          <w:color w:val="2F5496" w:themeColor="accent5" w:themeShade="BF"/>
        </w:rPr>
      </w:pPr>
    </w:p>
    <w:p w:rsidR="008D5A48" w:rsidRPr="00F66F94" w:rsidRDefault="008D5A48" w:rsidP="00B06082">
      <w:pPr>
        <w:spacing w:line="360" w:lineRule="auto"/>
        <w:ind w:left="720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>NA</w:t>
      </w:r>
      <w:r w:rsidR="008A6595" w:rsidRPr="00F66F94">
        <w:rPr>
          <w:color w:val="2F5496" w:themeColor="accent5" w:themeShade="BF"/>
        </w:rPr>
        <w:t xml:space="preserve"> </w:t>
      </w:r>
      <w:r w:rsidRPr="00F66F94">
        <w:rPr>
          <w:color w:val="2F5496" w:themeColor="accent5" w:themeShade="BF"/>
        </w:rPr>
        <w:t xml:space="preserve">bo na podlagi </w:t>
      </w:r>
      <w:r w:rsidR="00DE10CF" w:rsidRPr="00F66F94">
        <w:rPr>
          <w:color w:val="2F5496" w:themeColor="accent5" w:themeShade="BF"/>
        </w:rPr>
        <w:t>vaših odgovorov</w:t>
      </w:r>
      <w:r w:rsidRPr="00F66F94">
        <w:rPr>
          <w:color w:val="2F5496" w:themeColor="accent5" w:themeShade="BF"/>
        </w:rPr>
        <w:t xml:space="preserve"> </w:t>
      </w:r>
      <w:r w:rsidR="008B695E" w:rsidRPr="00F66F94">
        <w:rPr>
          <w:color w:val="2F5496" w:themeColor="accent5" w:themeShade="BF"/>
        </w:rPr>
        <w:t xml:space="preserve">in v skladu s pogodbenimi določili </w:t>
      </w:r>
      <w:r w:rsidRPr="00F66F94">
        <w:rPr>
          <w:color w:val="2F5496" w:themeColor="accent5" w:themeShade="BF"/>
        </w:rPr>
        <w:t xml:space="preserve">podala končno </w:t>
      </w:r>
      <w:r w:rsidR="008A6595" w:rsidRPr="00F66F94">
        <w:rPr>
          <w:color w:val="2F5496" w:themeColor="accent5" w:themeShade="BF"/>
        </w:rPr>
        <w:t>številčno in vsebinsko</w:t>
      </w:r>
      <w:r w:rsidR="008560FC" w:rsidRPr="00F66F94">
        <w:rPr>
          <w:color w:val="2F5496" w:themeColor="accent5" w:themeShade="BF"/>
        </w:rPr>
        <w:t xml:space="preserve"> (opisno)</w:t>
      </w:r>
      <w:r w:rsidR="008A6595" w:rsidRPr="00F66F94">
        <w:rPr>
          <w:color w:val="2F5496" w:themeColor="accent5" w:themeShade="BF"/>
        </w:rPr>
        <w:t xml:space="preserve"> oceno </w:t>
      </w:r>
      <w:r w:rsidR="00DE10CF" w:rsidRPr="00F66F94">
        <w:rPr>
          <w:color w:val="2F5496" w:themeColor="accent5" w:themeShade="BF"/>
        </w:rPr>
        <w:t xml:space="preserve">izvedenega projekta. K vsebinskim dopolnitvam </w:t>
      </w:r>
      <w:r w:rsidR="009765D7" w:rsidRPr="00F66F94">
        <w:rPr>
          <w:b/>
          <w:color w:val="2F5496" w:themeColor="accent5" w:themeShade="BF"/>
        </w:rPr>
        <w:t>NA ne poziva</w:t>
      </w:r>
      <w:r w:rsidRPr="00F66F94">
        <w:rPr>
          <w:color w:val="2F5496" w:themeColor="accent5" w:themeShade="BF"/>
        </w:rPr>
        <w:t xml:space="preserve">. Če bodo odgovori pomanjkljivi, bo poročilo </w:t>
      </w:r>
      <w:r w:rsidR="00DE10CF" w:rsidRPr="00F66F94">
        <w:rPr>
          <w:color w:val="2F5496" w:themeColor="accent5" w:themeShade="BF"/>
        </w:rPr>
        <w:t xml:space="preserve">slabše </w:t>
      </w:r>
      <w:r w:rsidR="008B695E" w:rsidRPr="00F66F94">
        <w:rPr>
          <w:color w:val="2F5496" w:themeColor="accent5" w:themeShade="BF"/>
        </w:rPr>
        <w:t>točkovano/</w:t>
      </w:r>
      <w:r w:rsidRPr="00F66F94">
        <w:rPr>
          <w:color w:val="2F5496" w:themeColor="accent5" w:themeShade="BF"/>
        </w:rPr>
        <w:t>ocenjeno.</w:t>
      </w:r>
    </w:p>
    <w:p w:rsidR="00F972E2" w:rsidRPr="00F66F94" w:rsidRDefault="00F972E2" w:rsidP="00B06082">
      <w:pPr>
        <w:spacing w:line="360" w:lineRule="auto"/>
        <w:ind w:left="720"/>
        <w:jc w:val="both"/>
        <w:rPr>
          <w:color w:val="2F5496" w:themeColor="accent5" w:themeShade="BF"/>
        </w:rPr>
      </w:pPr>
    </w:p>
    <w:p w:rsidR="008D5A48" w:rsidRPr="00F66F94" w:rsidRDefault="0049347B" w:rsidP="008560FC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>K</w:t>
      </w:r>
      <w:r w:rsidR="008D5A48" w:rsidRPr="00F66F94">
        <w:rPr>
          <w:color w:val="2F5496" w:themeColor="accent5" w:themeShade="BF"/>
        </w:rPr>
        <w:t>ončno poročilo</w:t>
      </w:r>
      <w:r w:rsidRPr="00F66F94">
        <w:rPr>
          <w:color w:val="2F5496" w:themeColor="accent5" w:themeShade="BF"/>
        </w:rPr>
        <w:t xml:space="preserve"> mora biti</w:t>
      </w:r>
      <w:r w:rsidR="008D5A48" w:rsidRPr="00F66F94">
        <w:rPr>
          <w:color w:val="2F5496" w:themeColor="accent5" w:themeShade="BF"/>
        </w:rPr>
        <w:t xml:space="preserve"> </w:t>
      </w:r>
      <w:r w:rsidRPr="00F66F94">
        <w:rPr>
          <w:color w:val="2F5496" w:themeColor="accent5" w:themeShade="BF"/>
        </w:rPr>
        <w:t xml:space="preserve">izpolnjeno v celoti, </w:t>
      </w:r>
      <w:r w:rsidR="008D5A48" w:rsidRPr="00F66F94">
        <w:rPr>
          <w:color w:val="2F5496" w:themeColor="accent5" w:themeShade="BF"/>
        </w:rPr>
        <w:t>saj se vam v primeru slab</w:t>
      </w:r>
      <w:r w:rsidRPr="00F66F94">
        <w:rPr>
          <w:color w:val="2F5496" w:themeColor="accent5" w:themeShade="BF"/>
        </w:rPr>
        <w:t xml:space="preserve">še </w:t>
      </w:r>
      <w:r w:rsidR="008D5A48" w:rsidRPr="00F66F94">
        <w:rPr>
          <w:color w:val="2F5496" w:themeColor="accent5" w:themeShade="BF"/>
        </w:rPr>
        <w:t xml:space="preserve">ocene </w:t>
      </w:r>
      <w:r w:rsidR="00C54221" w:rsidRPr="00F66F94">
        <w:rPr>
          <w:color w:val="2F5496" w:themeColor="accent5" w:themeShade="BF"/>
        </w:rPr>
        <w:t xml:space="preserve">končnega poročila </w:t>
      </w:r>
      <w:r w:rsidR="008D5A48" w:rsidRPr="00F66F94">
        <w:rPr>
          <w:color w:val="2F5496" w:themeColor="accent5" w:themeShade="BF"/>
        </w:rPr>
        <w:t xml:space="preserve">lahko zniža višina odobrenih sredstev </w:t>
      </w:r>
      <w:r w:rsidR="00B06082" w:rsidRPr="00F66F94">
        <w:rPr>
          <w:color w:val="2F5496" w:themeColor="accent5" w:themeShade="BF"/>
        </w:rPr>
        <w:t xml:space="preserve">za organizacijsko </w:t>
      </w:r>
      <w:r w:rsidR="00F84AE6" w:rsidRPr="00F66F94">
        <w:rPr>
          <w:color w:val="2F5496" w:themeColor="accent5" w:themeShade="BF"/>
        </w:rPr>
        <w:t xml:space="preserve">podporo </w:t>
      </w:r>
      <w:r w:rsidR="009D5D1A" w:rsidRPr="00F66F94">
        <w:rPr>
          <w:color w:val="2F5496" w:themeColor="accent5" w:themeShade="BF"/>
        </w:rPr>
        <w:t>»</w:t>
      </w:r>
      <w:proofErr w:type="spellStart"/>
      <w:r w:rsidR="009D5D1A" w:rsidRPr="00F66F94">
        <w:rPr>
          <w:color w:val="2F5496" w:themeColor="accent5" w:themeShade="BF"/>
        </w:rPr>
        <w:t>Organisational</w:t>
      </w:r>
      <w:proofErr w:type="spellEnd"/>
      <w:r w:rsidR="009D5D1A" w:rsidRPr="00F66F94">
        <w:rPr>
          <w:color w:val="2F5496" w:themeColor="accent5" w:themeShade="BF"/>
        </w:rPr>
        <w:t xml:space="preserve"> Support« </w:t>
      </w:r>
      <w:r w:rsidR="008D5A48" w:rsidRPr="00F66F94">
        <w:rPr>
          <w:color w:val="2F5496" w:themeColor="accent5" w:themeShade="BF"/>
        </w:rPr>
        <w:t>(Priloga III</w:t>
      </w:r>
      <w:r w:rsidR="008560FC" w:rsidRPr="00F66F94">
        <w:rPr>
          <w:color w:val="2F5496" w:themeColor="accent5" w:themeShade="BF"/>
        </w:rPr>
        <w:t xml:space="preserve"> k sporazumu o dotaciji </w:t>
      </w:r>
      <w:hyperlink r:id="rId9" w:history="1">
        <w:r w:rsidR="008560FC" w:rsidRPr="00F66F94">
          <w:rPr>
            <w:rStyle w:val="Hyperlink"/>
          </w:rPr>
          <w:t>http://www.erasmusplus.si/wp-content/uploads/2014/06/E_plus_Aneks_III_mono_KA1.pdf</w:t>
        </w:r>
      </w:hyperlink>
      <w:r w:rsidR="008560FC" w:rsidRPr="00F66F94">
        <w:t xml:space="preserve">, </w:t>
      </w:r>
      <w:r w:rsidR="008D5A48" w:rsidRPr="00F66F94">
        <w:rPr>
          <w:color w:val="2F5496" w:themeColor="accent5" w:themeShade="BF"/>
        </w:rPr>
        <w:t>str. 7</w:t>
      </w:r>
      <w:r w:rsidR="008560FC" w:rsidRPr="00F66F94">
        <w:rPr>
          <w:color w:val="2F5496" w:themeColor="accent5" w:themeShade="BF"/>
        </w:rPr>
        <w:t xml:space="preserve"> in </w:t>
      </w:r>
      <w:hyperlink r:id="rId10" w:history="1">
        <w:r w:rsidR="008560FC" w:rsidRPr="00F66F94">
          <w:rPr>
            <w:rStyle w:val="Hyperlink"/>
          </w:rPr>
          <w:t>http://www.erasmusplus.si/wp-content/uploads/2014/06/E-plus_Aneks_III_multi_KA1.pdf</w:t>
        </w:r>
      </w:hyperlink>
      <w:r w:rsidR="008560FC" w:rsidRPr="00F66F94">
        <w:t xml:space="preserve">, </w:t>
      </w:r>
      <w:r w:rsidR="008560FC" w:rsidRPr="00F66F94">
        <w:rPr>
          <w:color w:val="2F5496" w:themeColor="accent5" w:themeShade="BF"/>
        </w:rPr>
        <w:t>str. 8  za sporazume z več upravičenci - konzorcij</w:t>
      </w:r>
      <w:r w:rsidR="008D5A48" w:rsidRPr="00F66F94">
        <w:rPr>
          <w:color w:val="2F5496" w:themeColor="accent5" w:themeShade="BF"/>
        </w:rPr>
        <w:t xml:space="preserve">). </w:t>
      </w:r>
    </w:p>
    <w:p w:rsidR="008D5A48" w:rsidRPr="00F66F94" w:rsidRDefault="008D5A48" w:rsidP="008560FC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b/>
          <w:color w:val="2F5496" w:themeColor="accent5" w:themeShade="BF"/>
        </w:rPr>
        <w:t>POMEMBNO</w:t>
      </w:r>
      <w:r w:rsidRPr="00F66F94">
        <w:rPr>
          <w:color w:val="2F5496" w:themeColor="accent5" w:themeShade="BF"/>
        </w:rPr>
        <w:t xml:space="preserve"> –</w:t>
      </w:r>
      <w:r w:rsidR="008560FC" w:rsidRPr="00F66F94">
        <w:rPr>
          <w:color w:val="2F5496" w:themeColor="accent5" w:themeShade="BF"/>
        </w:rPr>
        <w:t>Povzetek projekta</w:t>
      </w:r>
      <w:r w:rsidRPr="00F66F94">
        <w:rPr>
          <w:color w:val="2F5496" w:themeColor="accent5" w:themeShade="BF"/>
        </w:rPr>
        <w:t xml:space="preserve"> v </w:t>
      </w:r>
      <w:r w:rsidR="008560FC" w:rsidRPr="00F66F94">
        <w:rPr>
          <w:color w:val="2F5496" w:themeColor="accent5" w:themeShade="BF"/>
        </w:rPr>
        <w:t xml:space="preserve">sklopu </w:t>
      </w:r>
      <w:r w:rsidR="008560FC" w:rsidRPr="00F66F94">
        <w:rPr>
          <w:i/>
          <w:color w:val="2F5496" w:themeColor="accent5" w:themeShade="BF"/>
        </w:rPr>
        <w:t xml:space="preserve">»2. Project </w:t>
      </w:r>
      <w:proofErr w:type="spellStart"/>
      <w:r w:rsidR="008560FC" w:rsidRPr="00F66F94">
        <w:rPr>
          <w:i/>
          <w:color w:val="2F5496" w:themeColor="accent5" w:themeShade="BF"/>
        </w:rPr>
        <w:t>Summary</w:t>
      </w:r>
      <w:proofErr w:type="spellEnd"/>
      <w:r w:rsidR="008560FC" w:rsidRPr="00F66F94">
        <w:rPr>
          <w:i/>
          <w:color w:val="2F5496" w:themeColor="accent5" w:themeShade="BF"/>
        </w:rPr>
        <w:t>«:</w:t>
      </w:r>
    </w:p>
    <w:p w:rsidR="009A6280" w:rsidRPr="00F66F94" w:rsidRDefault="008B695E" w:rsidP="00942F98">
      <w:pPr>
        <w:pStyle w:val="ListParagraph"/>
        <w:numPr>
          <w:ilvl w:val="1"/>
          <w:numId w:val="1"/>
        </w:numPr>
        <w:spacing w:line="360" w:lineRule="auto"/>
        <w:jc w:val="both"/>
        <w:rPr>
          <w:color w:val="2F5496" w:themeColor="accent5" w:themeShade="BF"/>
          <w:highlight w:val="green"/>
        </w:rPr>
      </w:pPr>
      <w:r w:rsidRPr="00F66F94">
        <w:rPr>
          <w:color w:val="2F5496" w:themeColor="accent5" w:themeShade="BF"/>
          <w:highlight w:val="green"/>
        </w:rPr>
        <w:t>končno poročilo v skladu s pogodbenim določilom izpolnite</w:t>
      </w:r>
      <w:r w:rsidR="002C3157" w:rsidRPr="00F66F94">
        <w:rPr>
          <w:color w:val="2F5496" w:themeColor="accent5" w:themeShade="BF"/>
          <w:highlight w:val="green"/>
        </w:rPr>
        <w:t xml:space="preserve"> </w:t>
      </w:r>
      <w:r w:rsidRPr="00F66F94">
        <w:rPr>
          <w:color w:val="2F5496" w:themeColor="accent5" w:themeShade="BF"/>
          <w:highlight w:val="green"/>
        </w:rPr>
        <w:t>v slovenskem jeziku;</w:t>
      </w:r>
    </w:p>
    <w:p w:rsidR="00C54221" w:rsidRPr="00F66F94" w:rsidRDefault="00C54221" w:rsidP="00942F98">
      <w:pPr>
        <w:pStyle w:val="ListParagraph"/>
        <w:numPr>
          <w:ilvl w:val="1"/>
          <w:numId w:val="1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>povzetek projekta</w:t>
      </w:r>
      <w:r w:rsidR="00F55FBF" w:rsidRPr="00F66F94">
        <w:rPr>
          <w:color w:val="2F5496" w:themeColor="accent5" w:themeShade="BF"/>
        </w:rPr>
        <w:t xml:space="preserve"> v sklopu </w:t>
      </w:r>
      <w:r w:rsidR="00F55FBF" w:rsidRPr="00F66F94">
        <w:rPr>
          <w:i/>
          <w:color w:val="2F5496" w:themeColor="accent5" w:themeShade="BF"/>
        </w:rPr>
        <w:t xml:space="preserve">»2. Project </w:t>
      </w:r>
      <w:proofErr w:type="spellStart"/>
      <w:r w:rsidR="00F55FBF" w:rsidRPr="00F66F94">
        <w:rPr>
          <w:i/>
          <w:color w:val="2F5496" w:themeColor="accent5" w:themeShade="BF"/>
        </w:rPr>
        <w:t>Summary</w:t>
      </w:r>
      <w:proofErr w:type="spellEnd"/>
      <w:r w:rsidR="00F55FBF" w:rsidRPr="00F66F94">
        <w:rPr>
          <w:i/>
          <w:color w:val="2F5496" w:themeColor="accent5" w:themeShade="BF"/>
        </w:rPr>
        <w:t xml:space="preserve">« </w:t>
      </w:r>
      <w:r w:rsidR="00F55FBF" w:rsidRPr="00F66F94">
        <w:rPr>
          <w:color w:val="2F5496" w:themeColor="accent5" w:themeShade="BF"/>
        </w:rPr>
        <w:t>pa pripravite tudi</w:t>
      </w:r>
      <w:r w:rsidRPr="00F66F94">
        <w:rPr>
          <w:color w:val="2F5496" w:themeColor="accent5" w:themeShade="BF"/>
        </w:rPr>
        <w:t xml:space="preserve"> </w:t>
      </w:r>
      <w:r w:rsidR="008B695E" w:rsidRPr="00F66F94">
        <w:rPr>
          <w:color w:val="2F5496" w:themeColor="accent5" w:themeShade="BF"/>
        </w:rPr>
        <w:t>v angleškem jeziku</w:t>
      </w:r>
      <w:r w:rsidR="00F55FBF" w:rsidRPr="00F66F94">
        <w:rPr>
          <w:color w:val="2F5496" w:themeColor="accent5" w:themeShade="BF"/>
        </w:rPr>
        <w:t>, ta</w:t>
      </w:r>
      <w:r w:rsidR="008B695E" w:rsidRPr="00F66F94">
        <w:rPr>
          <w:color w:val="2F5496" w:themeColor="accent5" w:themeShade="BF"/>
        </w:rPr>
        <w:t xml:space="preserve"> </w:t>
      </w:r>
      <w:r w:rsidRPr="00F66F94">
        <w:rPr>
          <w:color w:val="2F5496" w:themeColor="accent5" w:themeShade="BF"/>
        </w:rPr>
        <w:t>bo objavljen na spletni platformi</w:t>
      </w:r>
      <w:r w:rsidR="00B81E73" w:rsidRPr="00F66F94">
        <w:rPr>
          <w:color w:val="2F5496" w:themeColor="accent5" w:themeShade="BF"/>
        </w:rPr>
        <w:t xml:space="preserve"> Evropske komisije za razširjanje rezultatov</w:t>
      </w:r>
      <w:r w:rsidRPr="00F66F94">
        <w:rPr>
          <w:color w:val="2F5496" w:themeColor="accent5" w:themeShade="BF"/>
        </w:rPr>
        <w:t>, zato mu posvetite še posebno pozornost</w:t>
      </w:r>
      <w:r w:rsidR="008B695E" w:rsidRPr="00F66F94">
        <w:rPr>
          <w:color w:val="2F5496" w:themeColor="accent5" w:themeShade="BF"/>
        </w:rPr>
        <w:t>.</w:t>
      </w:r>
    </w:p>
    <w:p w:rsidR="000B18FC" w:rsidRPr="00F66F94" w:rsidRDefault="000B18FC" w:rsidP="000B18FC">
      <w:pPr>
        <w:pStyle w:val="ListParagraph"/>
        <w:spacing w:line="360" w:lineRule="auto"/>
        <w:ind w:left="1440"/>
        <w:jc w:val="both"/>
        <w:rPr>
          <w:color w:val="2F5496" w:themeColor="accent5" w:themeShade="BF"/>
        </w:rPr>
      </w:pPr>
    </w:p>
    <w:p w:rsidR="008D5A48" w:rsidRPr="00F66F94" w:rsidRDefault="008D5A48" w:rsidP="00942F98">
      <w:pPr>
        <w:spacing w:line="360" w:lineRule="auto"/>
        <w:jc w:val="both"/>
        <w:rPr>
          <w:color w:val="2F5496" w:themeColor="accent5" w:themeShade="BF"/>
        </w:rPr>
      </w:pPr>
    </w:p>
    <w:p w:rsidR="004A21E7" w:rsidRPr="00F66F94" w:rsidRDefault="004A21E7" w:rsidP="008A2219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  <w:color w:val="2F5496" w:themeColor="accent5" w:themeShade="BF"/>
        </w:rPr>
      </w:pPr>
      <w:r w:rsidRPr="00F66F94">
        <w:rPr>
          <w:b/>
          <w:bCs/>
          <w:color w:val="2F5496" w:themeColor="accent5" w:themeShade="BF"/>
        </w:rPr>
        <w:t xml:space="preserve">PRORAČUN (ZNESKI) IN VNOSI MOBILNOSTI </w:t>
      </w:r>
    </w:p>
    <w:p w:rsidR="004A21E7" w:rsidRPr="00F66F94" w:rsidRDefault="004A21E7" w:rsidP="004A21E7">
      <w:pPr>
        <w:spacing w:line="360" w:lineRule="auto"/>
        <w:jc w:val="both"/>
        <w:rPr>
          <w:b/>
          <w:bCs/>
          <w:color w:val="2F5496" w:themeColor="accent5" w:themeShade="BF"/>
        </w:rPr>
      </w:pPr>
      <w:r w:rsidRPr="00F66F94">
        <w:rPr>
          <w:b/>
          <w:bCs/>
          <w:color w:val="2F5496" w:themeColor="accent5" w:themeShade="BF"/>
        </w:rPr>
        <w:t xml:space="preserve">Bodite pozorni pri </w:t>
      </w:r>
      <w:proofErr w:type="spellStart"/>
      <w:r w:rsidR="00AE3256" w:rsidRPr="00F66F94">
        <w:rPr>
          <w:b/>
          <w:bCs/>
          <w:color w:val="2F5496" w:themeColor="accent5" w:themeShade="BF"/>
        </w:rPr>
        <w:t>vnešenih</w:t>
      </w:r>
      <w:proofErr w:type="spellEnd"/>
      <w:r w:rsidR="00AE3256" w:rsidRPr="00F66F94">
        <w:rPr>
          <w:b/>
          <w:bCs/>
          <w:color w:val="2F5496" w:themeColor="accent5" w:themeShade="BF"/>
        </w:rPr>
        <w:t xml:space="preserve"> </w:t>
      </w:r>
      <w:r w:rsidRPr="00F66F94">
        <w:rPr>
          <w:b/>
          <w:bCs/>
          <w:color w:val="2F5496" w:themeColor="accent5" w:themeShade="BF"/>
        </w:rPr>
        <w:t xml:space="preserve">zneskih za individualno podporo, zneskih za pot in organizacijsko podporo. Zneski, ki jih boste poročali v končnem poročilu, bodo osnova za zaključek in končni obračun. Naknadni popravki (razen </w:t>
      </w:r>
      <w:r w:rsidR="00807BCC" w:rsidRPr="00F66F94">
        <w:rPr>
          <w:b/>
          <w:bCs/>
          <w:color w:val="2F5496" w:themeColor="accent5" w:themeShade="BF"/>
        </w:rPr>
        <w:t>izjemoma</w:t>
      </w:r>
      <w:r w:rsidRPr="00F66F94">
        <w:rPr>
          <w:b/>
          <w:bCs/>
          <w:color w:val="2F5496" w:themeColor="accent5" w:themeShade="BF"/>
        </w:rPr>
        <w:t>) ne bodo mogoči.</w:t>
      </w:r>
      <w:r w:rsidR="00AE3256" w:rsidRPr="00F66F94">
        <w:rPr>
          <w:b/>
          <w:bCs/>
          <w:color w:val="2F5496" w:themeColor="accent5" w:themeShade="BF"/>
        </w:rPr>
        <w:t xml:space="preserve"> Upoštevajte pravila programa E+ in pogodbena določila vezana na določanje višine dotacije udeležencem mobilnosti. Višina dotacij se razlikuje </w:t>
      </w:r>
      <w:r w:rsidR="00D95DF4" w:rsidRPr="00F66F94">
        <w:rPr>
          <w:b/>
          <w:bCs/>
          <w:color w:val="2F5496" w:themeColor="accent5" w:themeShade="BF"/>
        </w:rPr>
        <w:t xml:space="preserve">po posameznih skupinah držav. </w:t>
      </w:r>
    </w:p>
    <w:p w:rsidR="00AE6F09" w:rsidRPr="00F66F94" w:rsidRDefault="004A21E7" w:rsidP="004A21E7">
      <w:p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 xml:space="preserve">Kljub uporabi e-orodja </w:t>
      </w:r>
      <w:proofErr w:type="spellStart"/>
      <w:r w:rsidRPr="00F66F94">
        <w:rPr>
          <w:color w:val="2F5496" w:themeColor="accent5" w:themeShade="BF"/>
        </w:rPr>
        <w:t>Mobility</w:t>
      </w:r>
      <w:proofErr w:type="spellEnd"/>
      <w:r w:rsidRPr="00F66F94">
        <w:rPr>
          <w:color w:val="2F5496" w:themeColor="accent5" w:themeShade="BF"/>
        </w:rPr>
        <w:t xml:space="preserve"> </w:t>
      </w:r>
      <w:proofErr w:type="spellStart"/>
      <w:r w:rsidRPr="00F66F94">
        <w:rPr>
          <w:color w:val="2F5496" w:themeColor="accent5" w:themeShade="BF"/>
        </w:rPr>
        <w:t>Tool</w:t>
      </w:r>
      <w:proofErr w:type="spellEnd"/>
      <w:r w:rsidRPr="00F66F94">
        <w:rPr>
          <w:color w:val="2F5496" w:themeColor="accent5" w:themeShade="BF"/>
        </w:rPr>
        <w:t>+, ki naj bi sam</w:t>
      </w:r>
      <w:r w:rsidR="00A02984" w:rsidRPr="00F66F94">
        <w:rPr>
          <w:color w:val="2F5496" w:themeColor="accent5" w:themeShade="BF"/>
        </w:rPr>
        <w:t>o</w:t>
      </w:r>
      <w:r w:rsidRPr="00F66F94">
        <w:rPr>
          <w:color w:val="2F5496" w:themeColor="accent5" w:themeShade="BF"/>
        </w:rPr>
        <w:t xml:space="preserve"> izračunavalo ustrezne končne zneske, vas prosimo, da seštevke pred oddajo poročila vseeno</w:t>
      </w:r>
      <w:r w:rsidR="002B3882" w:rsidRPr="00F66F94">
        <w:rPr>
          <w:color w:val="2F5496" w:themeColor="accent5" w:themeShade="BF"/>
        </w:rPr>
        <w:t xml:space="preserve"> (ročno)</w:t>
      </w:r>
      <w:r w:rsidRPr="00F66F94">
        <w:rPr>
          <w:color w:val="2F5496" w:themeColor="accent5" w:themeShade="BF"/>
        </w:rPr>
        <w:t xml:space="preserve"> preverite.</w:t>
      </w:r>
    </w:p>
    <w:p w:rsidR="004A21E7" w:rsidRPr="00F66F94" w:rsidRDefault="004A21E7" w:rsidP="004A21E7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b/>
          <w:color w:val="2F5496" w:themeColor="accent5" w:themeShade="BF"/>
        </w:rPr>
        <w:t>POMEMBNO</w:t>
      </w:r>
      <w:r w:rsidR="004175C6" w:rsidRPr="00F66F94">
        <w:rPr>
          <w:color w:val="2F5496" w:themeColor="accent5" w:themeShade="BF"/>
        </w:rPr>
        <w:t xml:space="preserve"> </w:t>
      </w:r>
      <w:r w:rsidRPr="00F66F94">
        <w:rPr>
          <w:color w:val="2F5496" w:themeColor="accent5" w:themeShade="BF"/>
        </w:rPr>
        <w:t xml:space="preserve">Polje </w:t>
      </w:r>
      <w:r w:rsidRPr="00F66F94">
        <w:rPr>
          <w:i/>
          <w:color w:val="2F5496" w:themeColor="accent5" w:themeShade="BF"/>
        </w:rPr>
        <w:t>»</w:t>
      </w:r>
      <w:proofErr w:type="spellStart"/>
      <w:r w:rsidRPr="00F66F94">
        <w:rPr>
          <w:i/>
          <w:color w:val="2F5496" w:themeColor="accent5" w:themeShade="BF"/>
        </w:rPr>
        <w:t>Organisational</w:t>
      </w:r>
      <w:proofErr w:type="spellEnd"/>
      <w:r w:rsidRPr="00F66F94">
        <w:rPr>
          <w:i/>
          <w:color w:val="2F5496" w:themeColor="accent5" w:themeShade="BF"/>
        </w:rPr>
        <w:t xml:space="preserve"> support« </w:t>
      </w:r>
      <w:r w:rsidRPr="00F66F94">
        <w:rPr>
          <w:color w:val="2F5496" w:themeColor="accent5" w:themeShade="BF"/>
        </w:rPr>
        <w:t>(</w:t>
      </w:r>
      <w:r w:rsidR="0030340C">
        <w:rPr>
          <w:color w:val="2F5496" w:themeColor="accent5" w:themeShade="BF"/>
        </w:rPr>
        <w:t xml:space="preserve">OS - </w:t>
      </w:r>
      <w:r w:rsidRPr="00F66F94">
        <w:rPr>
          <w:color w:val="2F5496" w:themeColor="accent5" w:themeShade="BF"/>
        </w:rPr>
        <w:t>znesek za organizacijsko podporo) v zavihku »</w:t>
      </w:r>
      <w:proofErr w:type="spellStart"/>
      <w:r w:rsidRPr="00F66F94">
        <w:rPr>
          <w:color w:val="2F5496" w:themeColor="accent5" w:themeShade="BF"/>
        </w:rPr>
        <w:t>Budget</w:t>
      </w:r>
      <w:proofErr w:type="spellEnd"/>
      <w:r w:rsidRPr="00F66F94">
        <w:rPr>
          <w:color w:val="2F5496" w:themeColor="accent5" w:themeShade="BF"/>
        </w:rPr>
        <w:t>« je potrebno izpolniti (vnesti</w:t>
      </w:r>
      <w:r w:rsidR="004175C6" w:rsidRPr="00F66F94">
        <w:rPr>
          <w:color w:val="2F5496" w:themeColor="accent5" w:themeShade="BF"/>
        </w:rPr>
        <w:t xml:space="preserve"> znesek</w:t>
      </w:r>
      <w:r w:rsidRPr="00F66F94">
        <w:rPr>
          <w:color w:val="2F5496" w:themeColor="accent5" w:themeShade="BF"/>
        </w:rPr>
        <w:t xml:space="preserve">) </w:t>
      </w:r>
      <w:r w:rsidRPr="00F66F94">
        <w:rPr>
          <w:b/>
          <w:color w:val="2F5496" w:themeColor="accent5" w:themeShade="BF"/>
        </w:rPr>
        <w:t>ročno</w:t>
      </w:r>
      <w:r w:rsidR="004175C6" w:rsidRPr="00F66F94">
        <w:rPr>
          <w:color w:val="2F5496" w:themeColor="accent5" w:themeShade="BF"/>
        </w:rPr>
        <w:t>.</w:t>
      </w:r>
      <w:r w:rsidRPr="00F66F94">
        <w:rPr>
          <w:color w:val="2F5496" w:themeColor="accent5" w:themeShade="BF"/>
        </w:rPr>
        <w:t xml:space="preserve"> </w:t>
      </w:r>
      <w:r w:rsidR="00502115" w:rsidRPr="00F66F94">
        <w:rPr>
          <w:color w:val="2F5496" w:themeColor="accent5" w:themeShade="BF"/>
        </w:rPr>
        <w:t xml:space="preserve">Vpišete znesek </w:t>
      </w:r>
      <w:r w:rsidR="004175C6" w:rsidRPr="00F66F94">
        <w:rPr>
          <w:color w:val="2F5496" w:themeColor="accent5" w:themeShade="BF"/>
        </w:rPr>
        <w:t>organizacijske podpore na udeleženca, pomnožen s številom realiziranih mobilnosti in odštejete morebitne prenose</w:t>
      </w:r>
      <w:r w:rsidR="00D95DF4" w:rsidRPr="00F66F94">
        <w:rPr>
          <w:color w:val="2F5496" w:themeColor="accent5" w:themeShade="BF"/>
        </w:rPr>
        <w:t xml:space="preserve"> </w:t>
      </w:r>
      <w:r w:rsidR="004175C6" w:rsidRPr="00F66F94">
        <w:rPr>
          <w:color w:val="2F5496" w:themeColor="accent5" w:themeShade="BF"/>
        </w:rPr>
        <w:t xml:space="preserve">iz </w:t>
      </w:r>
      <w:r w:rsidR="0030340C">
        <w:rPr>
          <w:color w:val="2F5496" w:themeColor="accent5" w:themeShade="BF"/>
        </w:rPr>
        <w:t xml:space="preserve">OS </w:t>
      </w:r>
      <w:r w:rsidR="004175C6" w:rsidRPr="00F66F94">
        <w:rPr>
          <w:color w:val="2F5496" w:themeColor="accent5" w:themeShade="BF"/>
        </w:rPr>
        <w:t>postavke na postavki SM in ST.</w:t>
      </w:r>
      <w:r w:rsidR="00D95DF4" w:rsidRPr="00F66F94">
        <w:rPr>
          <w:color w:val="2F5496" w:themeColor="accent5" w:themeShade="BF"/>
        </w:rPr>
        <w:t xml:space="preserve"> </w:t>
      </w:r>
    </w:p>
    <w:p w:rsidR="004A21E7" w:rsidRPr="00F66F94" w:rsidRDefault="004A21E7" w:rsidP="004A21E7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F5496" w:themeColor="accent5" w:themeShade="BF"/>
          <w:highlight w:val="green"/>
        </w:rPr>
      </w:pPr>
      <w:r w:rsidRPr="00F66F94">
        <w:rPr>
          <w:color w:val="2F5496" w:themeColor="accent5" w:themeShade="BF"/>
        </w:rPr>
        <w:t>Pri vnosih mobilnosti osebja preverite</w:t>
      </w:r>
      <w:r w:rsidR="0030340C">
        <w:rPr>
          <w:color w:val="2F5496" w:themeColor="accent5" w:themeShade="BF"/>
        </w:rPr>
        <w:t xml:space="preserve"> </w:t>
      </w:r>
      <w:r w:rsidRPr="00F66F94">
        <w:rPr>
          <w:color w:val="2F5496" w:themeColor="accent5" w:themeShade="BF"/>
        </w:rPr>
        <w:t xml:space="preserve">ali je razdalja, ki je potrebna za izplačilo zneska za potne stroške </w:t>
      </w:r>
      <w:r w:rsidR="0030340C">
        <w:rPr>
          <w:color w:val="2F5496" w:themeColor="accent5" w:themeShade="BF"/>
        </w:rPr>
        <w:t>vnesena,</w:t>
      </w:r>
      <w:r w:rsidR="00A57F5E" w:rsidRPr="00F66F94">
        <w:rPr>
          <w:color w:val="2F5496" w:themeColor="accent5" w:themeShade="BF"/>
        </w:rPr>
        <w:t xml:space="preserve"> in če je le-ta ustrezna</w:t>
      </w:r>
      <w:r w:rsidRPr="00F66F94">
        <w:rPr>
          <w:color w:val="2F5496" w:themeColor="accent5" w:themeShade="BF"/>
        </w:rPr>
        <w:t>.</w:t>
      </w:r>
      <w:r w:rsidR="00A57F5E" w:rsidRPr="00F66F94">
        <w:rPr>
          <w:color w:val="2F5496" w:themeColor="accent5" w:themeShade="BF"/>
        </w:rPr>
        <w:t xml:space="preserve"> </w:t>
      </w:r>
      <w:r w:rsidR="00A57F5E" w:rsidRPr="00F66F94">
        <w:rPr>
          <w:color w:val="2F5496" w:themeColor="accent5" w:themeShade="BF"/>
          <w:highlight w:val="green"/>
        </w:rPr>
        <w:t>Po potrebi</w:t>
      </w:r>
      <w:r w:rsidR="00415DCC" w:rsidRPr="00F66F94">
        <w:rPr>
          <w:color w:val="2F5496" w:themeColor="accent5" w:themeShade="BF"/>
          <w:highlight w:val="green"/>
        </w:rPr>
        <w:t xml:space="preserve"> (v primeru, da kraj odhoda ni enak kraju organizacije pošiljateljice ali kraj prihoda ni enak kraju organizacije gostiteljice)</w:t>
      </w:r>
      <w:r w:rsidR="00A57F5E" w:rsidRPr="00F66F94">
        <w:rPr>
          <w:color w:val="2F5496" w:themeColor="accent5" w:themeShade="BF"/>
          <w:highlight w:val="green"/>
        </w:rPr>
        <w:t xml:space="preserve"> vnesite pojasnilo v rubriko »</w:t>
      </w:r>
      <w:proofErr w:type="spellStart"/>
      <w:r w:rsidR="00A57F5E" w:rsidRPr="00F66F94">
        <w:rPr>
          <w:color w:val="2F5496" w:themeColor="accent5" w:themeShade="BF"/>
          <w:highlight w:val="green"/>
        </w:rPr>
        <w:t>Overall</w:t>
      </w:r>
      <w:proofErr w:type="spellEnd"/>
      <w:r w:rsidR="00A57F5E" w:rsidRPr="00F66F94">
        <w:rPr>
          <w:color w:val="2F5496" w:themeColor="accent5" w:themeShade="BF"/>
          <w:highlight w:val="green"/>
        </w:rPr>
        <w:t xml:space="preserve"> </w:t>
      </w:r>
      <w:proofErr w:type="spellStart"/>
      <w:r w:rsidR="00A57F5E" w:rsidRPr="00F66F94">
        <w:rPr>
          <w:color w:val="2F5496" w:themeColor="accent5" w:themeShade="BF"/>
          <w:highlight w:val="green"/>
        </w:rPr>
        <w:t>Comments</w:t>
      </w:r>
      <w:proofErr w:type="spellEnd"/>
      <w:r w:rsidR="00A57F5E" w:rsidRPr="00F66F94">
        <w:rPr>
          <w:color w:val="2F5496" w:themeColor="accent5" w:themeShade="BF"/>
          <w:highlight w:val="green"/>
        </w:rPr>
        <w:t>«.</w:t>
      </w:r>
    </w:p>
    <w:p w:rsidR="00415DCC" w:rsidRPr="00F66F94" w:rsidRDefault="00415DCC" w:rsidP="004A21E7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F5496" w:themeColor="accent5" w:themeShade="BF"/>
          <w:highlight w:val="green"/>
        </w:rPr>
      </w:pPr>
      <w:r w:rsidRPr="00F66F94">
        <w:rPr>
          <w:color w:val="2F5496" w:themeColor="accent5" w:themeShade="BF"/>
          <w:highlight w:val="green"/>
        </w:rPr>
        <w:t xml:space="preserve">V primeru, da </w:t>
      </w:r>
      <w:r w:rsidR="00CD5986" w:rsidRPr="00F66F94">
        <w:rPr>
          <w:color w:val="2F5496" w:themeColor="accent5" w:themeShade="BF"/>
          <w:highlight w:val="green"/>
        </w:rPr>
        <w:t xml:space="preserve">se usposabljanje </w:t>
      </w:r>
      <w:r w:rsidR="00563DA7" w:rsidRPr="00F66F94">
        <w:rPr>
          <w:color w:val="2F5496" w:themeColor="accent5" w:themeShade="BF"/>
          <w:highlight w:val="green"/>
        </w:rPr>
        <w:t xml:space="preserve">dejansko </w:t>
      </w:r>
      <w:r w:rsidR="00CD5986" w:rsidRPr="00F66F94">
        <w:rPr>
          <w:color w:val="2F5496" w:themeColor="accent5" w:themeShade="BF"/>
          <w:highlight w:val="green"/>
        </w:rPr>
        <w:t>izvaja v drugi državi, ki ni enaka državi organizacije gostiteljice, v</w:t>
      </w:r>
      <w:r w:rsidR="0030340C">
        <w:rPr>
          <w:color w:val="2F5496" w:themeColor="accent5" w:themeShade="BF"/>
          <w:highlight w:val="green"/>
        </w:rPr>
        <w:t xml:space="preserve"> rubriko</w:t>
      </w:r>
      <w:r w:rsidR="00CD5986" w:rsidRPr="00F66F94">
        <w:rPr>
          <w:color w:val="2F5496" w:themeColor="accent5" w:themeShade="BF"/>
          <w:highlight w:val="green"/>
        </w:rPr>
        <w:t xml:space="preserve"> </w:t>
      </w:r>
      <w:r w:rsidR="00B91DB6" w:rsidRPr="00F66F94">
        <w:rPr>
          <w:color w:val="2F5496" w:themeColor="accent5" w:themeShade="BF"/>
          <w:highlight w:val="green"/>
        </w:rPr>
        <w:t>»</w:t>
      </w:r>
      <w:proofErr w:type="spellStart"/>
      <w:r w:rsidR="00CD5986" w:rsidRPr="00F66F94">
        <w:rPr>
          <w:color w:val="2F5496" w:themeColor="accent5" w:themeShade="BF"/>
          <w:highlight w:val="green"/>
        </w:rPr>
        <w:t>Receiving</w:t>
      </w:r>
      <w:proofErr w:type="spellEnd"/>
      <w:r w:rsidR="00CD5986" w:rsidRPr="00F66F94">
        <w:rPr>
          <w:color w:val="2F5496" w:themeColor="accent5" w:themeShade="BF"/>
          <w:highlight w:val="green"/>
        </w:rPr>
        <w:t xml:space="preserve"> </w:t>
      </w:r>
      <w:proofErr w:type="spellStart"/>
      <w:r w:rsidR="00CD5986" w:rsidRPr="00F66F94">
        <w:rPr>
          <w:color w:val="2F5496" w:themeColor="accent5" w:themeShade="BF"/>
          <w:highlight w:val="green"/>
        </w:rPr>
        <w:t>country</w:t>
      </w:r>
      <w:proofErr w:type="spellEnd"/>
      <w:r w:rsidR="00B91DB6" w:rsidRPr="00F66F94">
        <w:rPr>
          <w:color w:val="2F5496" w:themeColor="accent5" w:themeShade="BF"/>
          <w:highlight w:val="green"/>
        </w:rPr>
        <w:t>«</w:t>
      </w:r>
      <w:r w:rsidR="00CD5986" w:rsidRPr="00F66F94">
        <w:rPr>
          <w:color w:val="2F5496" w:themeColor="accent5" w:themeShade="BF"/>
          <w:highlight w:val="green"/>
        </w:rPr>
        <w:t xml:space="preserve"> vnes</w:t>
      </w:r>
      <w:r w:rsidR="0030340C">
        <w:rPr>
          <w:color w:val="2F5496" w:themeColor="accent5" w:themeShade="BF"/>
          <w:highlight w:val="green"/>
        </w:rPr>
        <w:t>i</w:t>
      </w:r>
      <w:r w:rsidR="00CD5986" w:rsidRPr="00F66F94">
        <w:rPr>
          <w:color w:val="2F5496" w:themeColor="accent5" w:themeShade="BF"/>
          <w:highlight w:val="green"/>
        </w:rPr>
        <w:t xml:space="preserve">te državo, kjer je usposabljanje </w:t>
      </w:r>
      <w:r w:rsidR="00B8014E" w:rsidRPr="00F66F94">
        <w:rPr>
          <w:color w:val="2F5496" w:themeColor="accent5" w:themeShade="BF"/>
          <w:highlight w:val="green"/>
        </w:rPr>
        <w:t xml:space="preserve">dejansko potekalo </w:t>
      </w:r>
      <w:r w:rsidR="00CD5986" w:rsidRPr="00F66F94">
        <w:rPr>
          <w:color w:val="2F5496" w:themeColor="accent5" w:themeShade="BF"/>
          <w:highlight w:val="green"/>
        </w:rPr>
        <w:t xml:space="preserve">(npr. sedež gostiteljice Nemčija, usposabljanje </w:t>
      </w:r>
      <w:r w:rsidR="0030340C">
        <w:rPr>
          <w:color w:val="2F5496" w:themeColor="accent5" w:themeShade="BF"/>
          <w:highlight w:val="green"/>
        </w:rPr>
        <w:t xml:space="preserve">se je </w:t>
      </w:r>
      <w:r w:rsidR="00CD5986" w:rsidRPr="00F66F94">
        <w:rPr>
          <w:color w:val="2F5496" w:themeColor="accent5" w:themeShade="BF"/>
          <w:highlight w:val="green"/>
        </w:rPr>
        <w:t>izvajalo na Danskem</w:t>
      </w:r>
      <w:r w:rsidR="0030340C">
        <w:rPr>
          <w:color w:val="2F5496" w:themeColor="accent5" w:themeShade="BF"/>
          <w:highlight w:val="green"/>
        </w:rPr>
        <w:t xml:space="preserve">, je </w:t>
      </w:r>
      <w:r w:rsidR="00B91DB6" w:rsidRPr="00F66F94">
        <w:rPr>
          <w:color w:val="2F5496" w:themeColor="accent5" w:themeShade="BF"/>
          <w:highlight w:val="green"/>
        </w:rPr>
        <w:t>»</w:t>
      </w:r>
      <w:proofErr w:type="spellStart"/>
      <w:r w:rsidR="00CD5986" w:rsidRPr="00F66F94">
        <w:rPr>
          <w:color w:val="2F5496" w:themeColor="accent5" w:themeShade="BF"/>
          <w:highlight w:val="green"/>
        </w:rPr>
        <w:t>Receiving</w:t>
      </w:r>
      <w:proofErr w:type="spellEnd"/>
      <w:r w:rsidR="00CD5986" w:rsidRPr="00F66F94">
        <w:rPr>
          <w:color w:val="2F5496" w:themeColor="accent5" w:themeShade="BF"/>
          <w:highlight w:val="green"/>
        </w:rPr>
        <w:t xml:space="preserve"> </w:t>
      </w:r>
      <w:proofErr w:type="spellStart"/>
      <w:r w:rsidR="00CD5986" w:rsidRPr="00F66F94">
        <w:rPr>
          <w:color w:val="2F5496" w:themeColor="accent5" w:themeShade="BF"/>
          <w:highlight w:val="green"/>
        </w:rPr>
        <w:t>country</w:t>
      </w:r>
      <w:proofErr w:type="spellEnd"/>
      <w:r w:rsidR="00CD5986" w:rsidRPr="00F66F94">
        <w:rPr>
          <w:color w:val="2F5496" w:themeColor="accent5" w:themeShade="BF"/>
          <w:highlight w:val="green"/>
        </w:rPr>
        <w:t>/</w:t>
      </w:r>
      <w:proofErr w:type="spellStart"/>
      <w:r w:rsidR="00CD5986" w:rsidRPr="00F66F94">
        <w:rPr>
          <w:color w:val="2F5496" w:themeColor="accent5" w:themeShade="BF"/>
          <w:highlight w:val="green"/>
        </w:rPr>
        <w:t>city</w:t>
      </w:r>
      <w:proofErr w:type="spellEnd"/>
      <w:r w:rsidR="00B91DB6" w:rsidRPr="00F66F94">
        <w:rPr>
          <w:color w:val="2F5496" w:themeColor="accent5" w:themeShade="BF"/>
          <w:highlight w:val="green"/>
        </w:rPr>
        <w:t>«</w:t>
      </w:r>
      <w:r w:rsidR="00CD5986" w:rsidRPr="00F66F94">
        <w:rPr>
          <w:color w:val="2F5496" w:themeColor="accent5" w:themeShade="BF"/>
          <w:highlight w:val="green"/>
        </w:rPr>
        <w:t xml:space="preserve"> = Danska/</w:t>
      </w:r>
      <w:proofErr w:type="spellStart"/>
      <w:r w:rsidR="000A6707" w:rsidRPr="00F66F94">
        <w:rPr>
          <w:color w:val="2F5496" w:themeColor="accent5" w:themeShade="BF"/>
          <w:highlight w:val="green"/>
        </w:rPr>
        <w:t>Aarhus</w:t>
      </w:r>
      <w:proofErr w:type="spellEnd"/>
      <w:r w:rsidR="00CD5986" w:rsidRPr="00F66F94">
        <w:rPr>
          <w:color w:val="2F5496" w:themeColor="accent5" w:themeShade="BF"/>
          <w:highlight w:val="green"/>
        </w:rPr>
        <w:t xml:space="preserve">). </w:t>
      </w:r>
      <w:r w:rsidR="003F17D3" w:rsidRPr="00F66F94">
        <w:rPr>
          <w:color w:val="2F5496" w:themeColor="accent5" w:themeShade="BF"/>
          <w:highlight w:val="green"/>
        </w:rPr>
        <w:t xml:space="preserve"> </w:t>
      </w:r>
    </w:p>
    <w:p w:rsidR="00155029" w:rsidRPr="00F66F94" w:rsidRDefault="002B59B6" w:rsidP="002B59B6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 xml:space="preserve">Pri vnosih v orodje </w:t>
      </w:r>
      <w:proofErr w:type="spellStart"/>
      <w:r w:rsidRPr="00F66F94">
        <w:rPr>
          <w:color w:val="2F5496" w:themeColor="accent5" w:themeShade="BF"/>
        </w:rPr>
        <w:t>Mobility</w:t>
      </w:r>
      <w:proofErr w:type="spellEnd"/>
      <w:r w:rsidRPr="00F66F94">
        <w:rPr>
          <w:color w:val="2F5496" w:themeColor="accent5" w:themeShade="BF"/>
        </w:rPr>
        <w:t xml:space="preserve"> </w:t>
      </w:r>
      <w:proofErr w:type="spellStart"/>
      <w:r w:rsidRPr="00F66F94">
        <w:rPr>
          <w:color w:val="2F5496" w:themeColor="accent5" w:themeShade="BF"/>
        </w:rPr>
        <w:t>Tool</w:t>
      </w:r>
      <w:proofErr w:type="spellEnd"/>
      <w:r w:rsidRPr="00F66F94">
        <w:rPr>
          <w:color w:val="2F5496" w:themeColor="accent5" w:themeShade="BF"/>
        </w:rPr>
        <w:t xml:space="preserve">+ pri mobilnostih tipa ST (osebje) upoštevajte pravilo stroškov na enoto. Dejanski stroški in izplačila posameznim udeležencem z vidika programa </w:t>
      </w:r>
      <w:r w:rsidR="0030340C">
        <w:rPr>
          <w:color w:val="2F5496" w:themeColor="accent5" w:themeShade="BF"/>
        </w:rPr>
        <w:t xml:space="preserve">E+ </w:t>
      </w:r>
      <w:r w:rsidRPr="00F66F94">
        <w:rPr>
          <w:color w:val="2F5496" w:themeColor="accent5" w:themeShade="BF"/>
        </w:rPr>
        <w:t xml:space="preserve">niso relevantni. Znesek  v rubriki »EU </w:t>
      </w:r>
      <w:proofErr w:type="spellStart"/>
      <w:r w:rsidRPr="00F66F94">
        <w:rPr>
          <w:color w:val="2F5496" w:themeColor="accent5" w:themeShade="BF"/>
        </w:rPr>
        <w:t>Mobility</w:t>
      </w:r>
      <w:proofErr w:type="spellEnd"/>
      <w:r w:rsidRPr="00F66F94">
        <w:rPr>
          <w:color w:val="2F5496" w:themeColor="accent5" w:themeShade="BF"/>
        </w:rPr>
        <w:t xml:space="preserve"> Total Grant (</w:t>
      </w:r>
      <w:proofErr w:type="spellStart"/>
      <w:r w:rsidRPr="00F66F94">
        <w:rPr>
          <w:color w:val="2F5496" w:themeColor="accent5" w:themeShade="BF"/>
        </w:rPr>
        <w:t>calculated</w:t>
      </w:r>
      <w:proofErr w:type="spellEnd"/>
      <w:r w:rsidRPr="00F66F94">
        <w:rPr>
          <w:color w:val="2F5496" w:themeColor="accent5" w:themeShade="BF"/>
        </w:rPr>
        <w:t xml:space="preserve">)«, ki ga izračuna orodje samo, mora biti enak znesku v rubriki EU </w:t>
      </w:r>
      <w:proofErr w:type="spellStart"/>
      <w:r w:rsidRPr="00F66F94">
        <w:rPr>
          <w:color w:val="2F5496" w:themeColor="accent5" w:themeShade="BF"/>
        </w:rPr>
        <w:t>Mobility</w:t>
      </w:r>
      <w:proofErr w:type="spellEnd"/>
      <w:r w:rsidRPr="00F66F94">
        <w:rPr>
          <w:color w:val="2F5496" w:themeColor="accent5" w:themeShade="BF"/>
        </w:rPr>
        <w:t xml:space="preserve"> Total Grant (</w:t>
      </w:r>
      <w:proofErr w:type="spellStart"/>
      <w:r w:rsidRPr="00F66F94">
        <w:rPr>
          <w:color w:val="2F5496" w:themeColor="accent5" w:themeShade="BF"/>
        </w:rPr>
        <w:t>adjusted</w:t>
      </w:r>
      <w:proofErr w:type="spellEnd"/>
      <w:r w:rsidRPr="00F66F94">
        <w:rPr>
          <w:color w:val="2F5496" w:themeColor="accent5" w:themeShade="BF"/>
        </w:rPr>
        <w:t xml:space="preserve">)«. Slednji se zmanjša le v primeru navedenem v Prilogi III k sporazumu o dotaciji - finančna pravila: </w:t>
      </w:r>
      <w:r w:rsidRPr="00F66F94">
        <w:rPr>
          <w:i/>
          <w:color w:val="2F5496" w:themeColor="accent5" w:themeShade="BF"/>
        </w:rPr>
        <w:t>"Če ni bilo nobenega potovanja ali če je bilo financirano iz drugih virov, ki niso del programa Erasmus+ (npr. udeleženec mobilnosti se že nahaja na kraju dogodka v zvezi s kakšno drugo aktivnostjo, ki ni financirana po tem sporazumu), upravičenec o tem ustrezno poroča v orodju za spremljanje mobilnosti (</w:t>
      </w:r>
      <w:proofErr w:type="spellStart"/>
      <w:r w:rsidRPr="00F66F94">
        <w:rPr>
          <w:i/>
          <w:color w:val="2F5496" w:themeColor="accent5" w:themeShade="BF"/>
        </w:rPr>
        <w:t>Mobility</w:t>
      </w:r>
      <w:proofErr w:type="spellEnd"/>
      <w:r w:rsidRPr="00F66F94">
        <w:rPr>
          <w:i/>
          <w:color w:val="2F5496" w:themeColor="accent5" w:themeShade="BF"/>
        </w:rPr>
        <w:t xml:space="preserve"> </w:t>
      </w:r>
      <w:proofErr w:type="spellStart"/>
      <w:r w:rsidRPr="00F66F94">
        <w:rPr>
          <w:i/>
          <w:color w:val="2F5496" w:themeColor="accent5" w:themeShade="BF"/>
        </w:rPr>
        <w:t>Tool</w:t>
      </w:r>
      <w:proofErr w:type="spellEnd"/>
      <w:r w:rsidRPr="00F66F94">
        <w:rPr>
          <w:i/>
          <w:color w:val="2F5496" w:themeColor="accent5" w:themeShade="BF"/>
        </w:rPr>
        <w:t>+) za vsako mobilnost posebej. V tem primeru se ne odobri dotacije za stroške poti."</w:t>
      </w:r>
      <w:r w:rsidR="00155029" w:rsidRPr="00F66F94">
        <w:rPr>
          <w:i/>
          <w:color w:val="2F5496" w:themeColor="accent5" w:themeShade="BF"/>
        </w:rPr>
        <w:t xml:space="preserve"> </w:t>
      </w:r>
    </w:p>
    <w:p w:rsidR="002B59B6" w:rsidRPr="00F66F94" w:rsidRDefault="00155029" w:rsidP="002B59B6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 xml:space="preserve">Ko so dodeljena sredstva iz naslova tipa mobilnosti ST in morebitna sredstva prenesena na postavko ST na podlagi pogodbeno dovoljenih prenosov </w:t>
      </w:r>
      <w:proofErr w:type="spellStart"/>
      <w:r w:rsidRPr="00F66F94">
        <w:rPr>
          <w:color w:val="2F5496" w:themeColor="accent5" w:themeShade="BF"/>
        </w:rPr>
        <w:t>počrpana</w:t>
      </w:r>
      <w:proofErr w:type="spellEnd"/>
      <w:r w:rsidRPr="00F66F94">
        <w:rPr>
          <w:color w:val="2F5496" w:themeColor="accent5" w:themeShade="BF"/>
        </w:rPr>
        <w:t>,  vse nadaljnje mobilnosti poročate v orodju kot »</w:t>
      </w:r>
      <w:proofErr w:type="spellStart"/>
      <w:r w:rsidRPr="00F66F94">
        <w:rPr>
          <w:color w:val="2F5496" w:themeColor="accent5" w:themeShade="BF"/>
        </w:rPr>
        <w:t>zero</w:t>
      </w:r>
      <w:proofErr w:type="spellEnd"/>
      <w:r w:rsidRPr="00F66F94">
        <w:rPr>
          <w:color w:val="2F5496" w:themeColor="accent5" w:themeShade="BF"/>
        </w:rPr>
        <w:t xml:space="preserve"> </w:t>
      </w:r>
      <w:proofErr w:type="spellStart"/>
      <w:r w:rsidRPr="00F66F94">
        <w:rPr>
          <w:color w:val="2F5496" w:themeColor="accent5" w:themeShade="BF"/>
        </w:rPr>
        <w:t>grant</w:t>
      </w:r>
      <w:proofErr w:type="spellEnd"/>
      <w:r w:rsidRPr="00F66F94">
        <w:rPr>
          <w:color w:val="2F5496" w:themeColor="accent5" w:themeShade="BF"/>
        </w:rPr>
        <w:t>«.</w:t>
      </w:r>
    </w:p>
    <w:p w:rsidR="00036605" w:rsidRPr="00F66F94" w:rsidRDefault="00036605" w:rsidP="002B59B6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>V rubriki »</w:t>
      </w:r>
      <w:r w:rsidR="00D11D8D" w:rsidRPr="00F66F94">
        <w:rPr>
          <w:color w:val="2F5496" w:themeColor="accent5" w:themeShade="BF"/>
        </w:rPr>
        <w:t>13</w:t>
      </w:r>
      <w:r w:rsidRPr="00F66F94">
        <w:rPr>
          <w:color w:val="2F5496" w:themeColor="accent5" w:themeShade="BF"/>
        </w:rPr>
        <w:t xml:space="preserve">. </w:t>
      </w:r>
      <w:proofErr w:type="spellStart"/>
      <w:r w:rsidRPr="00F66F94">
        <w:rPr>
          <w:color w:val="2F5496" w:themeColor="accent5" w:themeShade="BF"/>
        </w:rPr>
        <w:t>Budget</w:t>
      </w:r>
      <w:proofErr w:type="spellEnd"/>
      <w:r w:rsidRPr="00F66F94">
        <w:rPr>
          <w:color w:val="2F5496" w:themeColor="accent5" w:themeShade="BF"/>
        </w:rPr>
        <w:t xml:space="preserve">« v sklopu </w:t>
      </w:r>
      <w:r w:rsidRPr="00F66F94">
        <w:rPr>
          <w:i/>
          <w:color w:val="2F5496" w:themeColor="accent5" w:themeShade="BF"/>
        </w:rPr>
        <w:t>»</w:t>
      </w:r>
      <w:proofErr w:type="spellStart"/>
      <w:r w:rsidRPr="00F66F94">
        <w:rPr>
          <w:i/>
          <w:color w:val="2F5496" w:themeColor="accent5" w:themeShade="BF"/>
        </w:rPr>
        <w:t>If</w:t>
      </w:r>
      <w:proofErr w:type="spellEnd"/>
      <w:r w:rsidRPr="00F66F94">
        <w:rPr>
          <w:i/>
          <w:color w:val="2F5496" w:themeColor="accent5" w:themeShade="BF"/>
        </w:rPr>
        <w:t xml:space="preserve"> </w:t>
      </w:r>
      <w:proofErr w:type="spellStart"/>
      <w:r w:rsidRPr="00F66F94">
        <w:rPr>
          <w:i/>
          <w:color w:val="2F5496" w:themeColor="accent5" w:themeShade="BF"/>
        </w:rPr>
        <w:t>relevant</w:t>
      </w:r>
      <w:proofErr w:type="spellEnd"/>
      <w:r w:rsidRPr="00F66F94">
        <w:rPr>
          <w:i/>
          <w:color w:val="2F5496" w:themeColor="accent5" w:themeShade="BF"/>
        </w:rPr>
        <w:t xml:space="preserve">, </w:t>
      </w:r>
      <w:proofErr w:type="spellStart"/>
      <w:r w:rsidRPr="00F66F94">
        <w:rPr>
          <w:i/>
          <w:color w:val="2F5496" w:themeColor="accent5" w:themeShade="BF"/>
        </w:rPr>
        <w:t>please</w:t>
      </w:r>
      <w:proofErr w:type="spellEnd"/>
      <w:r w:rsidRPr="00F66F94">
        <w:rPr>
          <w:i/>
          <w:color w:val="2F5496" w:themeColor="accent5" w:themeShade="BF"/>
        </w:rPr>
        <w:t xml:space="preserve"> </w:t>
      </w:r>
      <w:proofErr w:type="spellStart"/>
      <w:r w:rsidRPr="00F66F94">
        <w:rPr>
          <w:i/>
          <w:color w:val="2F5496" w:themeColor="accent5" w:themeShade="BF"/>
        </w:rPr>
        <w:t>explain</w:t>
      </w:r>
      <w:proofErr w:type="spellEnd"/>
      <w:r w:rsidRPr="00F66F94">
        <w:rPr>
          <w:i/>
          <w:color w:val="2F5496" w:themeColor="accent5" w:themeShade="BF"/>
        </w:rPr>
        <w:t xml:space="preserve"> </w:t>
      </w:r>
      <w:proofErr w:type="spellStart"/>
      <w:r w:rsidRPr="00F66F94">
        <w:rPr>
          <w:i/>
          <w:color w:val="2F5496" w:themeColor="accent5" w:themeShade="BF"/>
        </w:rPr>
        <w:t>the</w:t>
      </w:r>
      <w:proofErr w:type="spellEnd"/>
      <w:r w:rsidRPr="00F66F94">
        <w:rPr>
          <w:i/>
          <w:color w:val="2F5496" w:themeColor="accent5" w:themeShade="BF"/>
        </w:rPr>
        <w:t xml:space="preserve"> </w:t>
      </w:r>
      <w:proofErr w:type="spellStart"/>
      <w:r w:rsidRPr="00F66F94">
        <w:rPr>
          <w:i/>
          <w:color w:val="2F5496" w:themeColor="accent5" w:themeShade="BF"/>
        </w:rPr>
        <w:t>budget</w:t>
      </w:r>
      <w:proofErr w:type="spellEnd"/>
      <w:r w:rsidRPr="00F66F94">
        <w:rPr>
          <w:i/>
          <w:color w:val="2F5496" w:themeColor="accent5" w:themeShade="BF"/>
        </w:rPr>
        <w:t xml:space="preserve"> transfer </w:t>
      </w:r>
      <w:proofErr w:type="spellStart"/>
      <w:r w:rsidRPr="00F66F94">
        <w:rPr>
          <w:i/>
          <w:color w:val="2F5496" w:themeColor="accent5" w:themeShade="BF"/>
        </w:rPr>
        <w:t>between</w:t>
      </w:r>
      <w:proofErr w:type="spellEnd"/>
      <w:r w:rsidRPr="00F66F94">
        <w:rPr>
          <w:i/>
          <w:color w:val="2F5496" w:themeColor="accent5" w:themeShade="BF"/>
        </w:rPr>
        <w:t xml:space="preserve"> </w:t>
      </w:r>
      <w:proofErr w:type="spellStart"/>
      <w:r w:rsidRPr="00F66F94">
        <w:rPr>
          <w:i/>
          <w:color w:val="2F5496" w:themeColor="accent5" w:themeShade="BF"/>
        </w:rPr>
        <w:t>budget</w:t>
      </w:r>
      <w:proofErr w:type="spellEnd"/>
      <w:r w:rsidRPr="00F66F94">
        <w:rPr>
          <w:i/>
          <w:color w:val="2F5496" w:themeColor="accent5" w:themeShade="BF"/>
        </w:rPr>
        <w:t xml:space="preserve"> </w:t>
      </w:r>
      <w:proofErr w:type="spellStart"/>
      <w:r w:rsidRPr="00F66F94">
        <w:rPr>
          <w:i/>
          <w:color w:val="2F5496" w:themeColor="accent5" w:themeShade="BF"/>
        </w:rPr>
        <w:t>categories</w:t>
      </w:r>
      <w:proofErr w:type="spellEnd"/>
      <w:r w:rsidRPr="00F66F94">
        <w:rPr>
          <w:i/>
          <w:color w:val="2F5496" w:themeColor="accent5" w:themeShade="BF"/>
        </w:rPr>
        <w:t xml:space="preserve"> in line </w:t>
      </w:r>
      <w:proofErr w:type="spellStart"/>
      <w:r w:rsidRPr="00F66F94">
        <w:rPr>
          <w:i/>
          <w:color w:val="2F5496" w:themeColor="accent5" w:themeShade="BF"/>
        </w:rPr>
        <w:t>with</w:t>
      </w:r>
      <w:proofErr w:type="spellEnd"/>
      <w:r w:rsidRPr="00F66F94">
        <w:rPr>
          <w:i/>
          <w:color w:val="2F5496" w:themeColor="accent5" w:themeShade="BF"/>
        </w:rPr>
        <w:t xml:space="preserve"> </w:t>
      </w:r>
      <w:proofErr w:type="spellStart"/>
      <w:r w:rsidRPr="00F66F94">
        <w:rPr>
          <w:i/>
          <w:color w:val="2F5496" w:themeColor="accent5" w:themeShade="BF"/>
        </w:rPr>
        <w:t>the</w:t>
      </w:r>
      <w:proofErr w:type="spellEnd"/>
      <w:r w:rsidRPr="00F66F94">
        <w:rPr>
          <w:i/>
          <w:color w:val="2F5496" w:themeColor="accent5" w:themeShade="BF"/>
        </w:rPr>
        <w:t xml:space="preserve"> </w:t>
      </w:r>
      <w:proofErr w:type="spellStart"/>
      <w:r w:rsidRPr="00F66F94">
        <w:rPr>
          <w:i/>
          <w:color w:val="2F5496" w:themeColor="accent5" w:themeShade="BF"/>
        </w:rPr>
        <w:t>budget</w:t>
      </w:r>
      <w:proofErr w:type="spellEnd"/>
      <w:r w:rsidRPr="00F66F94">
        <w:rPr>
          <w:i/>
          <w:color w:val="2F5496" w:themeColor="accent5" w:themeShade="BF"/>
        </w:rPr>
        <w:t xml:space="preserve"> transfer </w:t>
      </w:r>
      <w:proofErr w:type="spellStart"/>
      <w:r w:rsidRPr="00F66F94">
        <w:rPr>
          <w:i/>
          <w:color w:val="2F5496" w:themeColor="accent5" w:themeShade="BF"/>
        </w:rPr>
        <w:t>rules</w:t>
      </w:r>
      <w:proofErr w:type="spellEnd"/>
      <w:r w:rsidRPr="00F66F94">
        <w:rPr>
          <w:i/>
          <w:color w:val="2F5496" w:themeColor="accent5" w:themeShade="BF"/>
        </w:rPr>
        <w:t xml:space="preserve">« </w:t>
      </w:r>
      <w:r w:rsidRPr="00F66F94">
        <w:rPr>
          <w:color w:val="2F5496" w:themeColor="accent5" w:themeShade="BF"/>
        </w:rPr>
        <w:t>obvezno navedite</w:t>
      </w:r>
      <w:r w:rsidR="00D11D8D" w:rsidRPr="00F66F94">
        <w:rPr>
          <w:color w:val="2F5496" w:themeColor="accent5" w:themeShade="BF"/>
        </w:rPr>
        <w:t>/</w:t>
      </w:r>
      <w:r w:rsidRPr="00F66F94">
        <w:rPr>
          <w:color w:val="2F5496" w:themeColor="accent5" w:themeShade="BF"/>
        </w:rPr>
        <w:t>pojasnite ali in v kakšnih zneskih je prišlo do dovoljenih prenosov in med katerimi postavkami.</w:t>
      </w:r>
    </w:p>
    <w:p w:rsidR="00C33E1C" w:rsidRPr="00F66F94" w:rsidRDefault="00C33E1C" w:rsidP="002B4C96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F5496" w:themeColor="accent5" w:themeShade="BF"/>
          <w:highlight w:val="green"/>
        </w:rPr>
      </w:pPr>
      <w:r w:rsidRPr="00F66F94">
        <w:rPr>
          <w:color w:val="2F5496" w:themeColor="accent5" w:themeShade="BF"/>
        </w:rPr>
        <w:t>V primeru, da je udeleženec mobilnosti le-to časovno izvedel v ustreznem trajanju in predložil vs</w:t>
      </w:r>
      <w:r w:rsidR="00D35F51" w:rsidRPr="00F66F94">
        <w:rPr>
          <w:color w:val="2F5496" w:themeColor="accent5" w:themeShade="BF"/>
        </w:rPr>
        <w:t>a ustrezna dokazila/</w:t>
      </w:r>
      <w:r w:rsidRPr="00F66F94">
        <w:rPr>
          <w:color w:val="2F5496" w:themeColor="accent5" w:themeShade="BF"/>
        </w:rPr>
        <w:t xml:space="preserve">dokumente, ni pa opravil obveznosti </w:t>
      </w:r>
      <w:r w:rsidR="00044869" w:rsidRPr="00F66F94">
        <w:rPr>
          <w:color w:val="2F5496" w:themeColor="accent5" w:themeShade="BF"/>
        </w:rPr>
        <w:t xml:space="preserve">zapisanih </w:t>
      </w:r>
      <w:r w:rsidRPr="00F66F94">
        <w:rPr>
          <w:color w:val="2F5496" w:themeColor="accent5" w:themeShade="BF"/>
        </w:rPr>
        <w:t>v Študijskem sporazumu/Sporazumu o praksi/Programu mobilnosti za osebje</w:t>
      </w:r>
      <w:r w:rsidR="00D35F51" w:rsidRPr="00F66F94">
        <w:rPr>
          <w:color w:val="2F5496" w:themeColor="accent5" w:themeShade="BF"/>
        </w:rPr>
        <w:t>,</w:t>
      </w:r>
      <w:r w:rsidR="002B4C96" w:rsidRPr="00F66F94">
        <w:rPr>
          <w:color w:val="2F5496" w:themeColor="accent5" w:themeShade="BF"/>
        </w:rPr>
        <w:t xml:space="preserve"> npr. ni pridobil vseh ECTS točk</w:t>
      </w:r>
      <w:r w:rsidR="00044869" w:rsidRPr="00F66F94">
        <w:rPr>
          <w:color w:val="2F5496" w:themeColor="accent5" w:themeShade="BF"/>
        </w:rPr>
        <w:t>,</w:t>
      </w:r>
      <w:r w:rsidR="002B4C96" w:rsidRPr="00F66F94">
        <w:rPr>
          <w:color w:val="2F5496" w:themeColor="accent5" w:themeShade="BF"/>
        </w:rPr>
        <w:t xml:space="preserve"> </w:t>
      </w:r>
      <w:r w:rsidR="004634E6">
        <w:rPr>
          <w:color w:val="2F5496" w:themeColor="accent5" w:themeShade="BF"/>
        </w:rPr>
        <w:t xml:space="preserve">ni oddal poročila v orodju MT+ </w:t>
      </w:r>
      <w:r w:rsidR="002B4C96" w:rsidRPr="00F66F94">
        <w:rPr>
          <w:color w:val="2F5496" w:themeColor="accent5" w:themeShade="BF"/>
        </w:rPr>
        <w:t>in je do</w:t>
      </w:r>
      <w:r w:rsidR="00D35F51" w:rsidRPr="00F66F94">
        <w:rPr>
          <w:color w:val="2F5496" w:themeColor="accent5" w:themeShade="BF"/>
        </w:rPr>
        <w:t>l</w:t>
      </w:r>
      <w:r w:rsidR="002B4C96" w:rsidRPr="00F66F94">
        <w:rPr>
          <w:color w:val="2F5496" w:themeColor="accent5" w:themeShade="BF"/>
        </w:rPr>
        <w:t>žan del sredstev ali pa celotno predplačilo vrniti, postopajte pri poročanju</w:t>
      </w:r>
      <w:r w:rsidR="00044869" w:rsidRPr="00F66F94">
        <w:rPr>
          <w:color w:val="2F5496" w:themeColor="accent5" w:themeShade="BF"/>
        </w:rPr>
        <w:t xml:space="preserve"> takole</w:t>
      </w:r>
      <w:r w:rsidR="002B4C96" w:rsidRPr="00F66F94">
        <w:rPr>
          <w:color w:val="2F5496" w:themeColor="accent5" w:themeShade="BF"/>
        </w:rPr>
        <w:t xml:space="preserve">:  mobilnost vnesite </w:t>
      </w:r>
      <w:r w:rsidR="00044869" w:rsidRPr="00F66F94">
        <w:rPr>
          <w:color w:val="2F5496" w:themeColor="accent5" w:themeShade="BF"/>
        </w:rPr>
        <w:t xml:space="preserve">v orodje MT+ </w:t>
      </w:r>
      <w:r w:rsidR="002B4C96" w:rsidRPr="00F66F94">
        <w:rPr>
          <w:color w:val="2F5496" w:themeColor="accent5" w:themeShade="BF"/>
        </w:rPr>
        <w:t>kot vse ostale mobilnosti (vključno z zneski)</w:t>
      </w:r>
      <w:r w:rsidR="003C5657" w:rsidRPr="00F66F94">
        <w:rPr>
          <w:color w:val="2F5496" w:themeColor="accent5" w:themeShade="BF"/>
        </w:rPr>
        <w:t xml:space="preserve"> in kliknite gumb </w:t>
      </w:r>
      <w:r w:rsidR="004E7C2A">
        <w:rPr>
          <w:color w:val="2F5496" w:themeColor="accent5" w:themeShade="BF"/>
        </w:rPr>
        <w:t>»</w:t>
      </w:r>
      <w:proofErr w:type="spellStart"/>
      <w:r w:rsidR="003C5657" w:rsidRPr="00F66F94">
        <w:rPr>
          <w:color w:val="2F5496" w:themeColor="accent5" w:themeShade="BF"/>
        </w:rPr>
        <w:t>Calculate</w:t>
      </w:r>
      <w:proofErr w:type="spellEnd"/>
      <w:r w:rsidR="004E7C2A">
        <w:rPr>
          <w:color w:val="2F5496" w:themeColor="accent5" w:themeShade="BF"/>
        </w:rPr>
        <w:t xml:space="preserve">« </w:t>
      </w:r>
      <w:r w:rsidR="003C5657" w:rsidRPr="00F66F94">
        <w:rPr>
          <w:color w:val="2F5496" w:themeColor="accent5" w:themeShade="BF"/>
        </w:rPr>
        <w:t xml:space="preserve">nato </w:t>
      </w:r>
      <w:r w:rsidR="002B4C96" w:rsidRPr="00F66F94">
        <w:rPr>
          <w:color w:val="2F5496" w:themeColor="accent5" w:themeShade="BF"/>
        </w:rPr>
        <w:t xml:space="preserve">pri rubriki  »EU </w:t>
      </w:r>
      <w:proofErr w:type="spellStart"/>
      <w:r w:rsidR="002B4C96" w:rsidRPr="00F66F94">
        <w:rPr>
          <w:color w:val="2F5496" w:themeColor="accent5" w:themeShade="BF"/>
        </w:rPr>
        <w:t>Mobility</w:t>
      </w:r>
      <w:proofErr w:type="spellEnd"/>
      <w:r w:rsidR="002B4C96" w:rsidRPr="00F66F94">
        <w:rPr>
          <w:color w:val="2F5496" w:themeColor="accent5" w:themeShade="BF"/>
        </w:rPr>
        <w:t xml:space="preserve"> Total Grant (</w:t>
      </w:r>
      <w:proofErr w:type="spellStart"/>
      <w:r w:rsidR="002B4C96" w:rsidRPr="00F66F94">
        <w:rPr>
          <w:color w:val="2F5496" w:themeColor="accent5" w:themeShade="BF"/>
        </w:rPr>
        <w:t>adjusted</w:t>
      </w:r>
      <w:proofErr w:type="spellEnd"/>
      <w:r w:rsidR="002B4C96" w:rsidRPr="00F66F94">
        <w:rPr>
          <w:color w:val="2F5496" w:themeColor="accent5" w:themeShade="BF"/>
        </w:rPr>
        <w:t>)« vnesite znesek 0 oz. znesek, ki ga boste udeležencu glede na vaša pravila izplačali</w:t>
      </w:r>
      <w:r w:rsidR="004E7C2A">
        <w:rPr>
          <w:color w:val="2F5496" w:themeColor="accent5" w:themeShade="BF"/>
        </w:rPr>
        <w:t>,</w:t>
      </w:r>
      <w:r w:rsidR="002B4C96" w:rsidRPr="00F66F94">
        <w:rPr>
          <w:color w:val="2F5496" w:themeColor="accent5" w:themeShade="BF"/>
        </w:rPr>
        <w:t xml:space="preserve"> in shranite mobilnost kot običajno. V rubriki </w:t>
      </w:r>
      <w:r w:rsidR="00044869" w:rsidRPr="00F66F94">
        <w:rPr>
          <w:color w:val="2F5496" w:themeColor="accent5" w:themeShade="BF"/>
        </w:rPr>
        <w:t>»</w:t>
      </w:r>
      <w:proofErr w:type="spellStart"/>
      <w:r w:rsidR="00044869" w:rsidRPr="00F66F94">
        <w:rPr>
          <w:color w:val="2F5496" w:themeColor="accent5" w:themeShade="BF"/>
        </w:rPr>
        <w:t>B</w:t>
      </w:r>
      <w:r w:rsidR="002B4C96" w:rsidRPr="00F66F94">
        <w:rPr>
          <w:color w:val="2F5496" w:themeColor="accent5" w:themeShade="BF"/>
        </w:rPr>
        <w:t>udget</w:t>
      </w:r>
      <w:proofErr w:type="spellEnd"/>
      <w:r w:rsidR="00044869" w:rsidRPr="00F66F94">
        <w:rPr>
          <w:color w:val="2F5496" w:themeColor="accent5" w:themeShade="BF"/>
        </w:rPr>
        <w:t>«</w:t>
      </w:r>
      <w:r w:rsidR="002B4C96" w:rsidRPr="00F66F94">
        <w:rPr>
          <w:color w:val="2F5496" w:themeColor="accent5" w:themeShade="BF"/>
        </w:rPr>
        <w:t xml:space="preserve"> se bo mobilnost pri postavki OP upoštevala, pri postavki SM oz. ST pa se znesek, ki ga izračuna orodje MT+ pri rubriki« EU </w:t>
      </w:r>
      <w:proofErr w:type="spellStart"/>
      <w:r w:rsidR="002B4C96" w:rsidRPr="00F66F94">
        <w:rPr>
          <w:color w:val="2F5496" w:themeColor="accent5" w:themeShade="BF"/>
        </w:rPr>
        <w:t>Mobility</w:t>
      </w:r>
      <w:proofErr w:type="spellEnd"/>
      <w:r w:rsidR="002B4C96" w:rsidRPr="00F66F94">
        <w:rPr>
          <w:color w:val="2F5496" w:themeColor="accent5" w:themeShade="BF"/>
        </w:rPr>
        <w:t xml:space="preserve"> Total Grant (</w:t>
      </w:r>
      <w:proofErr w:type="spellStart"/>
      <w:r w:rsidR="002B4C96" w:rsidRPr="00F66F94">
        <w:rPr>
          <w:color w:val="2F5496" w:themeColor="accent5" w:themeShade="BF"/>
        </w:rPr>
        <w:t>calculated</w:t>
      </w:r>
      <w:proofErr w:type="spellEnd"/>
      <w:r w:rsidR="002B4C96" w:rsidRPr="00F66F94">
        <w:rPr>
          <w:color w:val="2F5496" w:themeColor="accent5" w:themeShade="BF"/>
        </w:rPr>
        <w:t>)« ne odšteje.</w:t>
      </w:r>
      <w:r w:rsidR="003C5657" w:rsidRPr="00F66F94">
        <w:rPr>
          <w:color w:val="2F5496" w:themeColor="accent5" w:themeShade="BF"/>
        </w:rPr>
        <w:t xml:space="preserve"> </w:t>
      </w:r>
      <w:r w:rsidR="003C5657" w:rsidRPr="00F66F94">
        <w:rPr>
          <w:color w:val="2F5496" w:themeColor="accent5" w:themeShade="BF"/>
          <w:highlight w:val="green"/>
        </w:rPr>
        <w:t>V tem primeru obvezno vnesite v rubriko »</w:t>
      </w:r>
      <w:proofErr w:type="spellStart"/>
      <w:r w:rsidR="003C5657" w:rsidRPr="00F66F94">
        <w:rPr>
          <w:color w:val="2F5496" w:themeColor="accent5" w:themeShade="BF"/>
          <w:highlight w:val="green"/>
        </w:rPr>
        <w:t>Overall</w:t>
      </w:r>
      <w:proofErr w:type="spellEnd"/>
      <w:r w:rsidR="003C5657" w:rsidRPr="00F66F94">
        <w:rPr>
          <w:color w:val="2F5496" w:themeColor="accent5" w:themeShade="BF"/>
          <w:highlight w:val="green"/>
        </w:rPr>
        <w:t xml:space="preserve"> </w:t>
      </w:r>
      <w:proofErr w:type="spellStart"/>
      <w:r w:rsidR="003C5657" w:rsidRPr="00F66F94">
        <w:rPr>
          <w:color w:val="2F5496" w:themeColor="accent5" w:themeShade="BF"/>
          <w:highlight w:val="green"/>
        </w:rPr>
        <w:t>Comments</w:t>
      </w:r>
      <w:proofErr w:type="spellEnd"/>
      <w:r w:rsidR="003C5657" w:rsidRPr="00F66F94">
        <w:rPr>
          <w:color w:val="2F5496" w:themeColor="accent5" w:themeShade="BF"/>
          <w:highlight w:val="green"/>
        </w:rPr>
        <w:t xml:space="preserve">« pojasnilo, zakaj je prišlo do znižanja dotacije. </w:t>
      </w:r>
    </w:p>
    <w:p w:rsidR="00C33E1C" w:rsidRPr="00F66F94" w:rsidRDefault="00C33E1C" w:rsidP="002B4C96">
      <w:pPr>
        <w:pStyle w:val="ListParagraph"/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>V tem primeru ne gre za »</w:t>
      </w:r>
      <w:proofErr w:type="spellStart"/>
      <w:r w:rsidRPr="00F66F94">
        <w:rPr>
          <w:color w:val="2F5496" w:themeColor="accent5" w:themeShade="BF"/>
        </w:rPr>
        <w:t>zero</w:t>
      </w:r>
      <w:proofErr w:type="spellEnd"/>
      <w:r w:rsidRPr="00F66F94">
        <w:rPr>
          <w:color w:val="2F5496" w:themeColor="accent5" w:themeShade="BF"/>
        </w:rPr>
        <w:t xml:space="preserve"> </w:t>
      </w:r>
      <w:proofErr w:type="spellStart"/>
      <w:r w:rsidRPr="00F66F94">
        <w:rPr>
          <w:color w:val="2F5496" w:themeColor="accent5" w:themeShade="BF"/>
        </w:rPr>
        <w:t>grant</w:t>
      </w:r>
      <w:proofErr w:type="spellEnd"/>
      <w:r w:rsidRPr="00F66F94">
        <w:rPr>
          <w:color w:val="2F5496" w:themeColor="accent5" w:themeShade="BF"/>
        </w:rPr>
        <w:t>« SM</w:t>
      </w:r>
      <w:r w:rsidR="002B4C96" w:rsidRPr="00F66F94">
        <w:rPr>
          <w:color w:val="2F5496" w:themeColor="accent5" w:themeShade="BF"/>
        </w:rPr>
        <w:t>/ST</w:t>
      </w:r>
      <w:r w:rsidRPr="00F66F94">
        <w:rPr>
          <w:color w:val="2F5496" w:themeColor="accent5" w:themeShade="BF"/>
        </w:rPr>
        <w:t xml:space="preserve"> mobilnosti</w:t>
      </w:r>
      <w:r w:rsidR="00D35F51" w:rsidRPr="00F66F94">
        <w:rPr>
          <w:color w:val="2F5496" w:themeColor="accent5" w:themeShade="BF"/>
        </w:rPr>
        <w:t>.</w:t>
      </w:r>
      <w:r w:rsidRPr="00F66F94">
        <w:rPr>
          <w:color w:val="2F5496" w:themeColor="accent5" w:themeShade="BF"/>
        </w:rPr>
        <w:t xml:space="preserve"> </w:t>
      </w:r>
      <w:r w:rsidR="00D35F51" w:rsidRPr="00F66F94">
        <w:rPr>
          <w:color w:val="2F5496" w:themeColor="accent5" w:themeShade="BF"/>
        </w:rPr>
        <w:t>Z</w:t>
      </w:r>
      <w:r w:rsidRPr="00F66F94">
        <w:rPr>
          <w:color w:val="2F5496" w:themeColor="accent5" w:themeShade="BF"/>
        </w:rPr>
        <w:t>anjo</w:t>
      </w:r>
      <w:r w:rsidR="00D35F51" w:rsidRPr="00F66F94">
        <w:rPr>
          <w:color w:val="2F5496" w:themeColor="accent5" w:themeShade="BF"/>
        </w:rPr>
        <w:t xml:space="preserve"> pa vam</w:t>
      </w:r>
      <w:r w:rsidRPr="00F66F94">
        <w:rPr>
          <w:color w:val="2F5496" w:themeColor="accent5" w:themeShade="BF"/>
        </w:rPr>
        <w:t xml:space="preserve"> pripada znesek za organizacijsko podporo (OP), tako da jo vsekakor poroča</w:t>
      </w:r>
      <w:r w:rsidR="00ED51C4" w:rsidRPr="00F66F94">
        <w:rPr>
          <w:color w:val="2F5496" w:themeColor="accent5" w:themeShade="BF"/>
        </w:rPr>
        <w:t>j</w:t>
      </w:r>
      <w:r w:rsidRPr="00F66F94">
        <w:rPr>
          <w:color w:val="2F5496" w:themeColor="accent5" w:themeShade="BF"/>
        </w:rPr>
        <w:t>te v orodju MT+.</w:t>
      </w:r>
      <w:permStart w:id="624436136" w:edGrp="everyone"/>
      <w:permEnd w:id="624436136"/>
    </w:p>
    <w:p w:rsidR="00C33E1C" w:rsidRPr="00F66F94" w:rsidRDefault="00C33E1C" w:rsidP="00C33E1C">
      <w:pPr>
        <w:pStyle w:val="ListParagraph"/>
        <w:rPr>
          <w:sz w:val="24"/>
          <w:szCs w:val="24"/>
        </w:rPr>
      </w:pPr>
    </w:p>
    <w:p w:rsidR="004A21E7" w:rsidRPr="00F66F94" w:rsidRDefault="00A57F5E" w:rsidP="004A21E7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 xml:space="preserve">Preveriti </w:t>
      </w:r>
      <w:r w:rsidR="004A21E7" w:rsidRPr="00F66F94">
        <w:rPr>
          <w:color w:val="2F5496" w:themeColor="accent5" w:themeShade="BF"/>
        </w:rPr>
        <w:t>UPRAVIČENOST mobilnosti</w:t>
      </w:r>
      <w:r w:rsidRPr="00F66F94">
        <w:rPr>
          <w:color w:val="2F5496" w:themeColor="accent5" w:themeShade="BF"/>
        </w:rPr>
        <w:t xml:space="preserve"> z naslednjih vidikov</w:t>
      </w:r>
      <w:r w:rsidRPr="00F66F94">
        <w:rPr>
          <w:rStyle w:val="FootnoteReference"/>
          <w:color w:val="2F5496" w:themeColor="accent5" w:themeShade="BF"/>
        </w:rPr>
        <w:footnoteReference w:id="4"/>
      </w:r>
      <w:r w:rsidR="00044869" w:rsidRPr="00F66F94">
        <w:rPr>
          <w:color w:val="2F5496" w:themeColor="accent5" w:themeShade="BF"/>
        </w:rPr>
        <w:t>:</w:t>
      </w:r>
    </w:p>
    <w:p w:rsidR="00A57F5E" w:rsidRPr="00F66F94" w:rsidRDefault="004A21E7" w:rsidP="00A57F5E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>Ustreznost trajanja glede na zahteve programa (</w:t>
      </w:r>
      <w:r w:rsidR="00B4775A" w:rsidRPr="00F66F94">
        <w:rPr>
          <w:color w:val="2F5496" w:themeColor="accent5" w:themeShade="BF"/>
        </w:rPr>
        <w:t>č</w:t>
      </w:r>
      <w:r w:rsidRPr="00F66F94">
        <w:rPr>
          <w:color w:val="2F5496" w:themeColor="accent5" w:themeShade="BF"/>
        </w:rPr>
        <w:t>e je trajanje</w:t>
      </w:r>
      <w:r w:rsidR="00A57F5E" w:rsidRPr="00F66F94">
        <w:rPr>
          <w:color w:val="2F5496" w:themeColor="accent5" w:themeShade="BF"/>
        </w:rPr>
        <w:t xml:space="preserve"> izjemoma</w:t>
      </w:r>
      <w:r w:rsidRPr="00F66F94">
        <w:rPr>
          <w:color w:val="2F5496" w:themeColor="accent5" w:themeShade="BF"/>
        </w:rPr>
        <w:t xml:space="preserve"> krajše od zahtevanega, v rubriko »</w:t>
      </w:r>
      <w:proofErr w:type="spellStart"/>
      <w:r w:rsidRPr="00F66F94">
        <w:rPr>
          <w:color w:val="2F5496" w:themeColor="accent5" w:themeShade="BF"/>
        </w:rPr>
        <w:t>Overall</w:t>
      </w:r>
      <w:proofErr w:type="spellEnd"/>
      <w:r w:rsidRPr="00F66F94">
        <w:rPr>
          <w:color w:val="2F5496" w:themeColor="accent5" w:themeShade="BF"/>
        </w:rPr>
        <w:t xml:space="preserve"> </w:t>
      </w:r>
      <w:proofErr w:type="spellStart"/>
      <w:r w:rsidRPr="00F66F94">
        <w:rPr>
          <w:color w:val="2F5496" w:themeColor="accent5" w:themeShade="BF"/>
        </w:rPr>
        <w:t>Comments</w:t>
      </w:r>
      <w:proofErr w:type="spellEnd"/>
      <w:r w:rsidRPr="00F66F94">
        <w:rPr>
          <w:color w:val="2F5496" w:themeColor="accent5" w:themeShade="BF"/>
        </w:rPr>
        <w:t xml:space="preserve">« </w:t>
      </w:r>
      <w:r w:rsidR="00A57F5E" w:rsidRPr="00F66F94">
        <w:rPr>
          <w:color w:val="2F5496" w:themeColor="accent5" w:themeShade="BF"/>
        </w:rPr>
        <w:t xml:space="preserve">obvezno </w:t>
      </w:r>
      <w:r w:rsidRPr="00F66F94">
        <w:rPr>
          <w:color w:val="2F5496" w:themeColor="accent5" w:themeShade="BF"/>
        </w:rPr>
        <w:t>vnesite po</w:t>
      </w:r>
      <w:r w:rsidR="00A57F5E" w:rsidRPr="00F66F94">
        <w:rPr>
          <w:color w:val="2F5496" w:themeColor="accent5" w:themeShade="BF"/>
        </w:rPr>
        <w:t>jasnilo</w:t>
      </w:r>
      <w:r w:rsidR="002B3882" w:rsidRPr="00F66F94">
        <w:rPr>
          <w:color w:val="2F5496" w:themeColor="accent5" w:themeShade="BF"/>
        </w:rPr>
        <w:t xml:space="preserve"> in odkljukajte </w:t>
      </w:r>
      <w:r w:rsidR="00044869" w:rsidRPr="00F66F94">
        <w:rPr>
          <w:color w:val="2F5496" w:themeColor="accent5" w:themeShade="BF"/>
        </w:rPr>
        <w:t xml:space="preserve">ustrezno </w:t>
      </w:r>
      <w:r w:rsidR="002B3882" w:rsidRPr="00F66F94">
        <w:rPr>
          <w:color w:val="2F5496" w:themeColor="accent5" w:themeShade="BF"/>
        </w:rPr>
        <w:t>rubriko</w:t>
      </w:r>
      <w:r w:rsidR="00A57F5E" w:rsidRPr="00F66F94">
        <w:rPr>
          <w:color w:val="2F5496" w:themeColor="accent5" w:themeShade="BF"/>
        </w:rPr>
        <w:t xml:space="preserve">). V primeru, da temu ne bo tako, bosta mobilnost in dotacija zanjo označena kot </w:t>
      </w:r>
      <w:r w:rsidR="00044869" w:rsidRPr="00F66F94">
        <w:rPr>
          <w:color w:val="2F5496" w:themeColor="accent5" w:themeShade="BF"/>
        </w:rPr>
        <w:t>neupravičeni</w:t>
      </w:r>
      <w:r w:rsidR="00A57F5E" w:rsidRPr="00F66F94">
        <w:rPr>
          <w:color w:val="2F5496" w:themeColor="accent5" w:themeShade="BF"/>
        </w:rPr>
        <w:t>.</w:t>
      </w:r>
    </w:p>
    <w:p w:rsidR="004A21E7" w:rsidRPr="00F66F94" w:rsidRDefault="00A57F5E" w:rsidP="00A57F5E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 xml:space="preserve">Zahtevano število ur poučevanja pri tipu mobilnosti STA </w:t>
      </w:r>
      <w:r w:rsidR="00B4775A" w:rsidRPr="00F66F94">
        <w:rPr>
          <w:color w:val="2F5496" w:themeColor="accent5" w:themeShade="BF"/>
        </w:rPr>
        <w:t xml:space="preserve">je ustrezno </w:t>
      </w:r>
      <w:r w:rsidRPr="00F66F94">
        <w:rPr>
          <w:color w:val="2F5496" w:themeColor="accent5" w:themeShade="BF"/>
        </w:rPr>
        <w:t>glede na trajanje mobilnosti.</w:t>
      </w:r>
    </w:p>
    <w:p w:rsidR="00A57F5E" w:rsidRPr="00F66F94" w:rsidRDefault="00A83059" w:rsidP="00A57F5E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>Preverite</w:t>
      </w:r>
      <w:r w:rsidR="00B4775A" w:rsidRPr="00F66F94">
        <w:rPr>
          <w:color w:val="2F5496" w:themeColor="accent5" w:themeShade="BF"/>
        </w:rPr>
        <w:t>,</w:t>
      </w:r>
      <w:r w:rsidRPr="00F66F94">
        <w:rPr>
          <w:color w:val="2F5496" w:themeColor="accent5" w:themeShade="BF"/>
        </w:rPr>
        <w:t xml:space="preserve"> ali so bila oddana vsa poročila posameznikov po zaključeni </w:t>
      </w:r>
      <w:r w:rsidR="00E041D8" w:rsidRPr="00F66F94">
        <w:rPr>
          <w:color w:val="2F5496" w:themeColor="accent5" w:themeShade="BF"/>
        </w:rPr>
        <w:t xml:space="preserve">mobilnosti. Za čas, ko orodje </w:t>
      </w:r>
      <w:proofErr w:type="spellStart"/>
      <w:r w:rsidR="00E041D8" w:rsidRPr="00F66F94">
        <w:rPr>
          <w:color w:val="2F5496" w:themeColor="accent5" w:themeShade="BF"/>
        </w:rPr>
        <w:t>Mobility</w:t>
      </w:r>
      <w:proofErr w:type="spellEnd"/>
      <w:r w:rsidR="00E041D8" w:rsidRPr="00F66F94">
        <w:rPr>
          <w:color w:val="2F5496" w:themeColor="accent5" w:themeShade="BF"/>
        </w:rPr>
        <w:t xml:space="preserve"> </w:t>
      </w:r>
      <w:proofErr w:type="spellStart"/>
      <w:r w:rsidR="00E041D8" w:rsidRPr="00F66F94">
        <w:rPr>
          <w:color w:val="2F5496" w:themeColor="accent5" w:themeShade="BF"/>
        </w:rPr>
        <w:t>Tool</w:t>
      </w:r>
      <w:proofErr w:type="spellEnd"/>
      <w:r w:rsidR="00E041D8" w:rsidRPr="00F66F94">
        <w:rPr>
          <w:color w:val="2F5496" w:themeColor="accent5" w:themeShade="BF"/>
        </w:rPr>
        <w:t>+ oddaje poročila zar</w:t>
      </w:r>
      <w:r w:rsidR="00307BBF" w:rsidRPr="00F66F94">
        <w:rPr>
          <w:color w:val="2F5496" w:themeColor="accent5" w:themeShade="BF"/>
        </w:rPr>
        <w:t>a</w:t>
      </w:r>
      <w:r w:rsidR="00E041D8" w:rsidRPr="00F66F94">
        <w:rPr>
          <w:color w:val="2F5496" w:themeColor="accent5" w:themeShade="BF"/>
        </w:rPr>
        <w:t>di nedelovanja ni omogočalo, pošljite</w:t>
      </w:r>
      <w:r w:rsidR="00307BBF" w:rsidRPr="00F66F94">
        <w:rPr>
          <w:color w:val="2F5496" w:themeColor="accent5" w:themeShade="BF"/>
        </w:rPr>
        <w:t xml:space="preserve"> na </w:t>
      </w:r>
      <w:proofErr w:type="spellStart"/>
      <w:r w:rsidR="00307BBF" w:rsidRPr="00F66F94">
        <w:rPr>
          <w:color w:val="2F5496" w:themeColor="accent5" w:themeShade="BF"/>
        </w:rPr>
        <w:t>NA</w:t>
      </w:r>
      <w:proofErr w:type="spellEnd"/>
      <w:r w:rsidR="00307BBF" w:rsidRPr="00F66F94">
        <w:rPr>
          <w:color w:val="2F5496" w:themeColor="accent5" w:themeShade="BF"/>
        </w:rPr>
        <w:t xml:space="preserve"> CMEPIUS </w:t>
      </w:r>
      <w:r w:rsidR="008C361C" w:rsidRPr="00F66F94">
        <w:rPr>
          <w:color w:val="2F5496" w:themeColor="accent5" w:themeShade="BF"/>
        </w:rPr>
        <w:t xml:space="preserve">v orodju manjkajoča poročila posameznikov v kakršni koli obliki (papirnate kopije, USB, CD, na e-naslov </w:t>
      </w:r>
      <w:hyperlink r:id="rId11" w:history="1">
        <w:r w:rsidR="008C361C" w:rsidRPr="00F66F94">
          <w:rPr>
            <w:rStyle w:val="Hyperlink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erasmusplus-ka1@cmepius.si</w:t>
        </w:r>
      </w:hyperlink>
      <w:r w:rsidR="008C361C" w:rsidRPr="00F66F94">
        <w:rPr>
          <w:color w:val="2F5496" w:themeColor="accent5" w:themeShade="BF"/>
        </w:rPr>
        <w:t xml:space="preserve">). </w:t>
      </w:r>
    </w:p>
    <w:p w:rsidR="00766AB7" w:rsidRPr="00F66F94" w:rsidRDefault="00D56EF5" w:rsidP="00A57F5E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>Ustrezno označite</w:t>
      </w:r>
      <w:r w:rsidR="002B3882" w:rsidRPr="00F66F94">
        <w:rPr>
          <w:color w:val="2F5496" w:themeColor="accent5" w:themeShade="BF"/>
        </w:rPr>
        <w:t xml:space="preserve"> (odkljukajte) </w:t>
      </w:r>
      <w:r w:rsidRPr="00F66F94">
        <w:rPr>
          <w:color w:val="2F5496" w:themeColor="accent5" w:themeShade="BF"/>
        </w:rPr>
        <w:t xml:space="preserve"> študente, ki so prejeli dodatni znesek iz naslova posameznikov s posebnimi potrebami (</w:t>
      </w:r>
      <w:r w:rsidR="00B4775A" w:rsidRPr="00F66F94">
        <w:rPr>
          <w:color w:val="2F5496" w:themeColor="accent5" w:themeShade="BF"/>
        </w:rPr>
        <w:t>n</w:t>
      </w:r>
      <w:r w:rsidRPr="00F66F94">
        <w:rPr>
          <w:color w:val="2F5496" w:themeColor="accent5" w:themeShade="BF"/>
        </w:rPr>
        <w:t>a podlagi posebnega poziva in sklepa NA CMEPIUS).</w:t>
      </w:r>
    </w:p>
    <w:p w:rsidR="007D28A6" w:rsidRPr="00F66F94" w:rsidRDefault="0088135B" w:rsidP="007D28A6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4C512" wp14:editId="580925C5">
                <wp:simplePos x="0" y="0"/>
                <wp:positionH relativeFrom="margin">
                  <wp:posOffset>799351</wp:posOffset>
                </wp:positionH>
                <wp:positionV relativeFrom="paragraph">
                  <wp:posOffset>5971</wp:posOffset>
                </wp:positionV>
                <wp:extent cx="4926804" cy="675564"/>
                <wp:effectExtent l="0" t="0" r="26670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6804" cy="67556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68AF6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95pt,.45pt" to="450.9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" strokecolor="red" strokeweight="1.5pt">
                <v:stroke joinstyle="miter"/>
                <w10:wrap anchorx="margin"/>
              </v:line>
            </w:pict>
          </mc:Fallback>
        </mc:AlternateContent>
      </w:r>
      <w:r w:rsidRPr="00F66F94">
        <w:rPr>
          <w:color w:val="2F5496" w:themeColor="accent5" w:themeShade="BF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AD56C" wp14:editId="3EDA8ECA">
                <wp:simplePos x="0" y="0"/>
                <wp:positionH relativeFrom="column">
                  <wp:posOffset>819823</wp:posOffset>
                </wp:positionH>
                <wp:positionV relativeFrom="paragraph">
                  <wp:posOffset>5972</wp:posOffset>
                </wp:positionV>
                <wp:extent cx="4906332" cy="655092"/>
                <wp:effectExtent l="0" t="0" r="27940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6332" cy="65509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01F4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5pt,.45pt" to="450.9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" strokecolor="red" strokeweight="1.5pt">
                <v:stroke joinstyle="miter"/>
              </v:line>
            </w:pict>
          </mc:Fallback>
        </mc:AlternateContent>
      </w:r>
      <w:r w:rsidR="007D28A6" w:rsidRPr="00F66F94">
        <w:rPr>
          <w:color w:val="2F5496" w:themeColor="accent5" w:themeShade="BF"/>
        </w:rPr>
        <w:t>Ustrezno in v skladu z navodilom, ki ste ga prejeli na svoje e-naslove 30. 05. 2015, označite</w:t>
      </w:r>
      <w:r w:rsidR="002B3882" w:rsidRPr="00F66F94">
        <w:rPr>
          <w:color w:val="2F5496" w:themeColor="accent5" w:themeShade="BF"/>
        </w:rPr>
        <w:t xml:space="preserve"> (odkljukajte) </w:t>
      </w:r>
      <w:r w:rsidR="007D28A6" w:rsidRPr="00F66F94">
        <w:rPr>
          <w:color w:val="2F5496" w:themeColor="accent5" w:themeShade="BF"/>
        </w:rPr>
        <w:t xml:space="preserve"> študente</w:t>
      </w:r>
      <w:r w:rsidR="00E47267" w:rsidRPr="00F66F94">
        <w:rPr>
          <w:color w:val="2F5496" w:themeColor="accent5" w:themeShade="BF"/>
        </w:rPr>
        <w:t>, ki</w:t>
      </w:r>
      <w:r w:rsidR="007D28A6" w:rsidRPr="00F66F94">
        <w:rPr>
          <w:color w:val="2F5496" w:themeColor="accent5" w:themeShade="BF"/>
        </w:rPr>
        <w:t xml:space="preserve"> so prejeli dodaten znesek iz naslova oseb iz socialno </w:t>
      </w:r>
      <w:proofErr w:type="spellStart"/>
      <w:r w:rsidR="007D28A6" w:rsidRPr="00F66F94">
        <w:rPr>
          <w:color w:val="2F5496" w:themeColor="accent5" w:themeShade="BF"/>
        </w:rPr>
        <w:t>depreviligiranega</w:t>
      </w:r>
      <w:proofErr w:type="spellEnd"/>
      <w:r w:rsidR="007D28A6" w:rsidRPr="00F66F94">
        <w:rPr>
          <w:color w:val="2F5496" w:themeColor="accent5" w:themeShade="BF"/>
        </w:rPr>
        <w:t xml:space="preserve"> okolja. Po potrebi vnesite pojasnilo v rubriko »</w:t>
      </w:r>
      <w:proofErr w:type="spellStart"/>
      <w:r w:rsidR="007D28A6" w:rsidRPr="00F66F94">
        <w:rPr>
          <w:color w:val="2F5496" w:themeColor="accent5" w:themeShade="BF"/>
        </w:rPr>
        <w:t>Overall</w:t>
      </w:r>
      <w:proofErr w:type="spellEnd"/>
      <w:r w:rsidR="007D28A6" w:rsidRPr="00F66F94">
        <w:rPr>
          <w:color w:val="2F5496" w:themeColor="accent5" w:themeShade="BF"/>
        </w:rPr>
        <w:t xml:space="preserve"> </w:t>
      </w:r>
      <w:proofErr w:type="spellStart"/>
      <w:r w:rsidR="007D28A6" w:rsidRPr="00F66F94">
        <w:rPr>
          <w:color w:val="2F5496" w:themeColor="accent5" w:themeShade="BF"/>
        </w:rPr>
        <w:t>Comments</w:t>
      </w:r>
      <w:proofErr w:type="spellEnd"/>
      <w:r w:rsidR="007D28A6" w:rsidRPr="00F66F94">
        <w:rPr>
          <w:color w:val="2F5496" w:themeColor="accent5" w:themeShade="BF"/>
        </w:rPr>
        <w:t>«.</w:t>
      </w:r>
    </w:p>
    <w:p w:rsidR="00887EF4" w:rsidRPr="00F66F94" w:rsidRDefault="00F60D35" w:rsidP="00DF6599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  <w:highlight w:val="yellow"/>
        </w:rPr>
        <w:t>Zaradi novo pridobljen</w:t>
      </w:r>
      <w:r w:rsidR="00887EF4" w:rsidRPr="00F66F94">
        <w:rPr>
          <w:color w:val="2F5496" w:themeColor="accent5" w:themeShade="BF"/>
          <w:highlight w:val="yellow"/>
        </w:rPr>
        <w:t>e</w:t>
      </w:r>
      <w:r w:rsidRPr="00F66F94">
        <w:rPr>
          <w:color w:val="2F5496" w:themeColor="accent5" w:themeShade="BF"/>
          <w:highlight w:val="yellow"/>
        </w:rPr>
        <w:t xml:space="preserve"> informacij</w:t>
      </w:r>
      <w:r w:rsidR="00887EF4" w:rsidRPr="00F66F94">
        <w:rPr>
          <w:color w:val="2F5496" w:themeColor="accent5" w:themeShade="BF"/>
          <w:highlight w:val="yellow"/>
        </w:rPr>
        <w:t>e</w:t>
      </w:r>
      <w:r w:rsidRPr="00F66F94">
        <w:rPr>
          <w:color w:val="2F5496" w:themeColor="accent5" w:themeShade="BF"/>
          <w:highlight w:val="yellow"/>
        </w:rPr>
        <w:t xml:space="preserve"> so navodila glede vnosa dodatka za študente, ki prihajajo iz </w:t>
      </w:r>
      <w:r w:rsidR="00887EF4" w:rsidRPr="00F66F94">
        <w:rPr>
          <w:color w:val="2F5496" w:themeColor="accent5" w:themeShade="BF"/>
          <w:highlight w:val="yellow"/>
        </w:rPr>
        <w:t>okolij z manj možnostmi (</w:t>
      </w:r>
      <w:proofErr w:type="spellStart"/>
      <w:r w:rsidR="00887EF4" w:rsidRPr="00F66F94">
        <w:rPr>
          <w:color w:val="2F5496" w:themeColor="accent5" w:themeShade="BF"/>
          <w:highlight w:val="yellow"/>
        </w:rPr>
        <w:t>depreviligiranega</w:t>
      </w:r>
      <w:proofErr w:type="spellEnd"/>
      <w:r w:rsidR="00887EF4" w:rsidRPr="00F66F94">
        <w:rPr>
          <w:color w:val="2F5496" w:themeColor="accent5" w:themeShade="BF"/>
          <w:highlight w:val="yellow"/>
        </w:rPr>
        <w:t xml:space="preserve"> okolja)</w:t>
      </w:r>
      <w:r w:rsidRPr="00F66F94">
        <w:rPr>
          <w:color w:val="2F5496" w:themeColor="accent5" w:themeShade="BF"/>
          <w:highlight w:val="yellow"/>
        </w:rPr>
        <w:t>, za vse 24-mesečne projekte mobilnosti  KA1 2014 na področju visokega šolstva naslednja</w:t>
      </w:r>
      <w:r w:rsidR="00887EF4" w:rsidRPr="00F66F94">
        <w:rPr>
          <w:rStyle w:val="FootnoteReference"/>
          <w:color w:val="2F5496" w:themeColor="accent5" w:themeShade="BF"/>
          <w:highlight w:val="yellow"/>
        </w:rPr>
        <w:footnoteReference w:id="5"/>
      </w:r>
      <w:r w:rsidR="00887EF4" w:rsidRPr="00F66F94">
        <w:rPr>
          <w:color w:val="2F5496" w:themeColor="accent5" w:themeShade="BF"/>
          <w:highlight w:val="yellow"/>
        </w:rPr>
        <w:t>:</w:t>
      </w:r>
      <w:r w:rsidRPr="00F66F94">
        <w:rPr>
          <w:color w:val="2F5496" w:themeColor="accent5" w:themeShade="BF"/>
          <w:highlight w:val="yellow"/>
        </w:rPr>
        <w:t xml:space="preserve"> </w:t>
      </w:r>
    </w:p>
    <w:p w:rsidR="00887EF4" w:rsidRPr="00F66F94" w:rsidRDefault="00887EF4" w:rsidP="00887EF4">
      <w:pPr>
        <w:spacing w:line="360" w:lineRule="auto"/>
        <w:jc w:val="both"/>
        <w:rPr>
          <w:color w:val="2F5496" w:themeColor="accent5" w:themeShade="BF"/>
          <w:highlight w:val="yellow"/>
        </w:rPr>
      </w:pPr>
      <w:r w:rsidRPr="00F66F94">
        <w:rPr>
          <w:color w:val="2F5496" w:themeColor="accent5" w:themeShade="BF"/>
          <w:highlight w:val="yellow"/>
        </w:rPr>
        <w:t xml:space="preserve">Da bi lahko Nacionalna agencija CMEPIUS </w:t>
      </w:r>
      <w:r w:rsidR="00A10E17" w:rsidRPr="00F66F94">
        <w:rPr>
          <w:color w:val="2F5496" w:themeColor="accent5" w:themeShade="BF"/>
          <w:highlight w:val="yellow"/>
        </w:rPr>
        <w:t xml:space="preserve">kot upravičeni strošek </w:t>
      </w:r>
      <w:r w:rsidRPr="00F66F94">
        <w:rPr>
          <w:color w:val="2F5496" w:themeColor="accent5" w:themeShade="BF"/>
          <w:highlight w:val="yellow"/>
        </w:rPr>
        <w:t xml:space="preserve">priznala celoten strošek iz naslova dodatka študentom iz okolij z manj možnostmi, je potrebno v orodju MT+ </w:t>
      </w:r>
      <w:r w:rsidR="00A10E17" w:rsidRPr="00F66F94">
        <w:rPr>
          <w:color w:val="2F5496" w:themeColor="accent5" w:themeShade="BF"/>
          <w:highlight w:val="yellow"/>
        </w:rPr>
        <w:t xml:space="preserve">do oddaje končnega poročila </w:t>
      </w:r>
      <w:r w:rsidRPr="00F66F94">
        <w:rPr>
          <w:color w:val="2F5496" w:themeColor="accent5" w:themeShade="BF"/>
          <w:highlight w:val="yellow"/>
        </w:rPr>
        <w:t xml:space="preserve">ustrezno popraviti vnose. </w:t>
      </w:r>
      <w:r w:rsidR="00A10E17" w:rsidRPr="00F66F94">
        <w:rPr>
          <w:color w:val="2F5496" w:themeColor="accent5" w:themeShade="BF"/>
          <w:highlight w:val="yellow"/>
        </w:rPr>
        <w:t xml:space="preserve"> </w:t>
      </w:r>
      <w:r w:rsidRPr="00F66F94">
        <w:rPr>
          <w:color w:val="2F5496" w:themeColor="accent5" w:themeShade="BF"/>
          <w:highlight w:val="yellow"/>
        </w:rPr>
        <w:t xml:space="preserve">In sicer: </w:t>
      </w:r>
    </w:p>
    <w:p w:rsidR="00A10E17" w:rsidRPr="00F66F94" w:rsidRDefault="00A10E17" w:rsidP="00887EF4">
      <w:pPr>
        <w:spacing w:line="360" w:lineRule="auto"/>
        <w:jc w:val="both"/>
        <w:rPr>
          <w:color w:val="2F5496" w:themeColor="accent5" w:themeShade="BF"/>
          <w:highlight w:val="yellow"/>
        </w:rPr>
      </w:pPr>
    </w:p>
    <w:p w:rsidR="00887EF4" w:rsidRPr="00F66F94" w:rsidRDefault="00887EF4" w:rsidP="00887EF4">
      <w:pPr>
        <w:spacing w:line="360" w:lineRule="auto"/>
        <w:jc w:val="both"/>
        <w:rPr>
          <w:color w:val="2F5496" w:themeColor="accent5" w:themeShade="BF"/>
          <w:highlight w:val="yellow"/>
        </w:rPr>
      </w:pPr>
      <w:r w:rsidRPr="00F66F94">
        <w:rPr>
          <w:color w:val="2F5496" w:themeColor="accent5" w:themeShade="BF"/>
          <w:highlight w:val="yellow"/>
        </w:rPr>
        <w:t xml:space="preserve">1. pri študentih, ki so prejeli dodatek v višini 150€/mesec vnose v orodju MT+ </w:t>
      </w:r>
      <w:r w:rsidR="00A10E17" w:rsidRPr="00F66F94">
        <w:rPr>
          <w:color w:val="2F5496" w:themeColor="accent5" w:themeShade="BF"/>
          <w:highlight w:val="yellow"/>
        </w:rPr>
        <w:t xml:space="preserve">urediti </w:t>
      </w:r>
      <w:r w:rsidRPr="00F66F94">
        <w:rPr>
          <w:color w:val="2F5496" w:themeColor="accent5" w:themeShade="BF"/>
          <w:highlight w:val="yellow"/>
        </w:rPr>
        <w:t xml:space="preserve">na sledeč način:  </w:t>
      </w:r>
    </w:p>
    <w:p w:rsidR="00887EF4" w:rsidRPr="00F66F94" w:rsidRDefault="00887EF4" w:rsidP="00887EF4">
      <w:pPr>
        <w:spacing w:line="360" w:lineRule="auto"/>
        <w:jc w:val="both"/>
        <w:rPr>
          <w:color w:val="2F5496" w:themeColor="accent5" w:themeShade="BF"/>
          <w:highlight w:val="yellow"/>
        </w:rPr>
      </w:pPr>
      <w:r w:rsidRPr="00F66F94">
        <w:rPr>
          <w:color w:val="2F5496" w:themeColor="accent5" w:themeShade="BF"/>
          <w:highlight w:val="yellow"/>
        </w:rPr>
        <w:t xml:space="preserve">v </w:t>
      </w:r>
      <w:r w:rsidR="00A10E17" w:rsidRPr="00F66F94">
        <w:rPr>
          <w:color w:val="2F5496" w:themeColor="accent5" w:themeShade="BF"/>
          <w:highlight w:val="yellow"/>
        </w:rPr>
        <w:t>rubriki »</w:t>
      </w:r>
      <w:proofErr w:type="spellStart"/>
      <w:r w:rsidRPr="00F66F94">
        <w:rPr>
          <w:color w:val="2F5496" w:themeColor="accent5" w:themeShade="BF"/>
          <w:highlight w:val="yellow"/>
        </w:rPr>
        <w:t>Disadvantaged</w:t>
      </w:r>
      <w:proofErr w:type="spellEnd"/>
      <w:r w:rsidRPr="00F66F94">
        <w:rPr>
          <w:color w:val="2F5496" w:themeColor="accent5" w:themeShade="BF"/>
          <w:highlight w:val="yellow"/>
        </w:rPr>
        <w:t xml:space="preserve"> </w:t>
      </w:r>
      <w:proofErr w:type="spellStart"/>
      <w:r w:rsidRPr="00F66F94">
        <w:rPr>
          <w:color w:val="2F5496" w:themeColor="accent5" w:themeShade="BF"/>
          <w:highlight w:val="yellow"/>
        </w:rPr>
        <w:t>participants</w:t>
      </w:r>
      <w:proofErr w:type="spellEnd"/>
      <w:r w:rsidRPr="00F66F94">
        <w:rPr>
          <w:color w:val="2F5496" w:themeColor="accent5" w:themeShade="BF"/>
          <w:highlight w:val="yellow"/>
        </w:rPr>
        <w:t xml:space="preserve"> </w:t>
      </w:r>
      <w:proofErr w:type="spellStart"/>
      <w:r w:rsidRPr="00F66F94">
        <w:rPr>
          <w:color w:val="2F5496" w:themeColor="accent5" w:themeShade="BF"/>
          <w:highlight w:val="yellow"/>
        </w:rPr>
        <w:t>monthly</w:t>
      </w:r>
      <w:proofErr w:type="spellEnd"/>
      <w:r w:rsidRPr="00F66F94">
        <w:rPr>
          <w:color w:val="2F5496" w:themeColor="accent5" w:themeShade="BF"/>
          <w:highlight w:val="yellow"/>
        </w:rPr>
        <w:t xml:space="preserve"> top-up</w:t>
      </w:r>
      <w:r w:rsidR="00A10E17" w:rsidRPr="00F66F94">
        <w:rPr>
          <w:color w:val="2F5496" w:themeColor="accent5" w:themeShade="BF"/>
          <w:highlight w:val="yellow"/>
        </w:rPr>
        <w:t>«</w:t>
      </w:r>
      <w:r w:rsidRPr="00F66F94">
        <w:rPr>
          <w:color w:val="2F5496" w:themeColor="accent5" w:themeShade="BF"/>
          <w:highlight w:val="yellow"/>
        </w:rPr>
        <w:t xml:space="preserve"> orodje MT+ že omogoča vnos mesečnega dodatka v višini 100€, razliko 50€ (ki je sedaj navedena v rubriki »</w:t>
      </w:r>
      <w:proofErr w:type="spellStart"/>
      <w:r w:rsidRPr="00F66F94">
        <w:rPr>
          <w:color w:val="2F5496" w:themeColor="accent5" w:themeShade="BF"/>
          <w:highlight w:val="yellow"/>
        </w:rPr>
        <w:t>Overall</w:t>
      </w:r>
      <w:proofErr w:type="spellEnd"/>
      <w:r w:rsidRPr="00F66F94">
        <w:rPr>
          <w:color w:val="2F5496" w:themeColor="accent5" w:themeShade="BF"/>
          <w:highlight w:val="yellow"/>
        </w:rPr>
        <w:t xml:space="preserve"> </w:t>
      </w:r>
      <w:proofErr w:type="spellStart"/>
      <w:r w:rsidRPr="00F66F94">
        <w:rPr>
          <w:color w:val="2F5496" w:themeColor="accent5" w:themeShade="BF"/>
          <w:highlight w:val="yellow"/>
        </w:rPr>
        <w:t>Comments</w:t>
      </w:r>
      <w:proofErr w:type="spellEnd"/>
      <w:r w:rsidRPr="00F66F94">
        <w:rPr>
          <w:color w:val="2F5496" w:themeColor="accent5" w:themeShade="BF"/>
          <w:highlight w:val="yellow"/>
        </w:rPr>
        <w:t xml:space="preserve">«), se </w:t>
      </w:r>
      <w:r w:rsidR="00A10E17" w:rsidRPr="00F66F94">
        <w:rPr>
          <w:color w:val="2F5496" w:themeColor="accent5" w:themeShade="BF"/>
          <w:highlight w:val="yellow"/>
        </w:rPr>
        <w:t xml:space="preserve">po novem </w:t>
      </w:r>
      <w:r w:rsidRPr="00F66F94">
        <w:rPr>
          <w:color w:val="2F5496" w:themeColor="accent5" w:themeShade="BF"/>
          <w:highlight w:val="yellow"/>
        </w:rPr>
        <w:t>prišteje k osnovnemu mesečnemu znesku dotacije</w:t>
      </w:r>
      <w:r w:rsidR="00A10E17" w:rsidRPr="00F66F94">
        <w:rPr>
          <w:color w:val="2F5496" w:themeColor="accent5" w:themeShade="BF"/>
          <w:highlight w:val="yellow"/>
        </w:rPr>
        <w:t xml:space="preserve"> Erasmus+</w:t>
      </w:r>
      <w:r w:rsidRPr="00F66F94">
        <w:rPr>
          <w:color w:val="2F5496" w:themeColor="accent5" w:themeShade="BF"/>
          <w:highlight w:val="yellow"/>
        </w:rPr>
        <w:t xml:space="preserve">. Tako bodo sredstva priznana v okviru postavke </w:t>
      </w:r>
      <w:r w:rsidR="00A10E17" w:rsidRPr="00F66F94">
        <w:rPr>
          <w:color w:val="2F5496" w:themeColor="accent5" w:themeShade="BF"/>
          <w:highlight w:val="yellow"/>
        </w:rPr>
        <w:t>»</w:t>
      </w:r>
      <w:proofErr w:type="spellStart"/>
      <w:r w:rsidRPr="00F66F94">
        <w:rPr>
          <w:color w:val="2F5496" w:themeColor="accent5" w:themeShade="BF"/>
          <w:highlight w:val="yellow"/>
        </w:rPr>
        <w:t>S</w:t>
      </w:r>
      <w:r w:rsidR="00A10E17" w:rsidRPr="00F66F94">
        <w:rPr>
          <w:color w:val="2F5496" w:themeColor="accent5" w:themeShade="BF"/>
          <w:highlight w:val="yellow"/>
        </w:rPr>
        <w:t>tudent</w:t>
      </w:r>
      <w:proofErr w:type="spellEnd"/>
      <w:r w:rsidR="00A10E17" w:rsidRPr="00F66F94">
        <w:rPr>
          <w:color w:val="2F5496" w:themeColor="accent5" w:themeShade="BF"/>
          <w:highlight w:val="yellow"/>
        </w:rPr>
        <w:t xml:space="preserve"> </w:t>
      </w:r>
      <w:proofErr w:type="spellStart"/>
      <w:r w:rsidRPr="00F66F94">
        <w:rPr>
          <w:color w:val="2F5496" w:themeColor="accent5" w:themeShade="BF"/>
          <w:highlight w:val="yellow"/>
        </w:rPr>
        <w:t>M</w:t>
      </w:r>
      <w:r w:rsidR="00A10E17" w:rsidRPr="00F66F94">
        <w:rPr>
          <w:color w:val="2F5496" w:themeColor="accent5" w:themeShade="BF"/>
          <w:highlight w:val="yellow"/>
        </w:rPr>
        <w:t>obility</w:t>
      </w:r>
      <w:proofErr w:type="spellEnd"/>
      <w:r w:rsidR="00A10E17" w:rsidRPr="00F66F94">
        <w:rPr>
          <w:color w:val="2F5496" w:themeColor="accent5" w:themeShade="BF"/>
          <w:highlight w:val="yellow"/>
        </w:rPr>
        <w:t>«</w:t>
      </w:r>
      <w:r w:rsidRPr="00F66F94">
        <w:rPr>
          <w:color w:val="2F5496" w:themeColor="accent5" w:themeShade="BF"/>
          <w:highlight w:val="yellow"/>
        </w:rPr>
        <w:t xml:space="preserve"> in ne v okviru</w:t>
      </w:r>
      <w:r w:rsidR="00A10E17" w:rsidRPr="00F66F94">
        <w:rPr>
          <w:color w:val="2F5496" w:themeColor="accent5" w:themeShade="BF"/>
          <w:highlight w:val="yellow"/>
        </w:rPr>
        <w:t xml:space="preserve"> postavke »</w:t>
      </w:r>
      <w:proofErr w:type="spellStart"/>
      <w:r w:rsidRPr="00F66F94">
        <w:rPr>
          <w:color w:val="2F5496" w:themeColor="accent5" w:themeShade="BF"/>
          <w:highlight w:val="yellow"/>
        </w:rPr>
        <w:t>O</w:t>
      </w:r>
      <w:r w:rsidR="00A10E17" w:rsidRPr="00F66F94">
        <w:rPr>
          <w:color w:val="2F5496" w:themeColor="accent5" w:themeShade="BF"/>
          <w:highlight w:val="yellow"/>
        </w:rPr>
        <w:t>rganisational</w:t>
      </w:r>
      <w:proofErr w:type="spellEnd"/>
      <w:r w:rsidR="00A10E17" w:rsidRPr="00F66F94">
        <w:rPr>
          <w:color w:val="2F5496" w:themeColor="accent5" w:themeShade="BF"/>
          <w:highlight w:val="yellow"/>
        </w:rPr>
        <w:t xml:space="preserve"> Support«</w:t>
      </w:r>
      <w:r w:rsidRPr="00F66F94">
        <w:rPr>
          <w:color w:val="2F5496" w:themeColor="accent5" w:themeShade="BF"/>
          <w:highlight w:val="yellow"/>
        </w:rPr>
        <w:t>.</w:t>
      </w:r>
    </w:p>
    <w:p w:rsidR="00A10E17" w:rsidRPr="00F66F94" w:rsidRDefault="00A10E17" w:rsidP="00887EF4">
      <w:pPr>
        <w:spacing w:line="360" w:lineRule="auto"/>
        <w:jc w:val="both"/>
        <w:rPr>
          <w:color w:val="2F5496" w:themeColor="accent5" w:themeShade="BF"/>
          <w:highlight w:val="yellow"/>
        </w:rPr>
      </w:pPr>
    </w:p>
    <w:p w:rsidR="00887EF4" w:rsidRPr="00F66F94" w:rsidRDefault="00887EF4" w:rsidP="00887EF4">
      <w:pPr>
        <w:spacing w:line="360" w:lineRule="auto"/>
        <w:jc w:val="both"/>
        <w:rPr>
          <w:color w:val="2F5496" w:themeColor="accent5" w:themeShade="BF"/>
          <w:highlight w:val="yellow"/>
        </w:rPr>
      </w:pPr>
      <w:r w:rsidRPr="00F66F94">
        <w:rPr>
          <w:color w:val="2F5496" w:themeColor="accent5" w:themeShade="BF"/>
          <w:highlight w:val="yellow"/>
        </w:rPr>
        <w:t>2. v primeru, da je osnovna mesečna dotacija določena kot maksimalen znesek za posamezno od treh skupin držav, orodje MT+ ne dovoljuje vnosa višjega zneska (ker ta ni skladen s pravili programa</w:t>
      </w:r>
      <w:r w:rsidR="0099060F" w:rsidRPr="00F66F94">
        <w:rPr>
          <w:color w:val="2F5496" w:themeColor="accent5" w:themeShade="BF"/>
          <w:highlight w:val="yellow"/>
        </w:rPr>
        <w:t xml:space="preserve"> Erasmus+</w:t>
      </w:r>
      <w:r w:rsidRPr="00F66F94">
        <w:rPr>
          <w:color w:val="2F5496" w:themeColor="accent5" w:themeShade="BF"/>
          <w:highlight w:val="yellow"/>
        </w:rPr>
        <w:t xml:space="preserve"> in pogodbenimi določili), zato</w:t>
      </w:r>
      <w:r w:rsidR="0099060F" w:rsidRPr="00F66F94">
        <w:rPr>
          <w:color w:val="2F5496" w:themeColor="accent5" w:themeShade="BF"/>
          <w:highlight w:val="yellow"/>
        </w:rPr>
        <w:t xml:space="preserve"> se</w:t>
      </w:r>
      <w:r w:rsidRPr="00F66F94">
        <w:rPr>
          <w:color w:val="2F5496" w:themeColor="accent5" w:themeShade="BF"/>
          <w:highlight w:val="yellow"/>
        </w:rPr>
        <w:t xml:space="preserve"> v t</w:t>
      </w:r>
      <w:r w:rsidR="0099060F" w:rsidRPr="00F66F94">
        <w:rPr>
          <w:color w:val="2F5496" w:themeColor="accent5" w:themeShade="BF"/>
          <w:highlight w:val="yellow"/>
        </w:rPr>
        <w:t>akih primerih postopa</w:t>
      </w:r>
      <w:r w:rsidRPr="00F66F94">
        <w:rPr>
          <w:color w:val="2F5496" w:themeColor="accent5" w:themeShade="BF"/>
          <w:highlight w:val="yellow"/>
        </w:rPr>
        <w:t xml:space="preserve"> takole: skupen manjkajoči znesek do polne dotacije (50€/mesec x št. mesecev) </w:t>
      </w:r>
      <w:r w:rsidR="0099060F" w:rsidRPr="00F66F94">
        <w:rPr>
          <w:color w:val="2F5496" w:themeColor="accent5" w:themeShade="BF"/>
          <w:highlight w:val="yellow"/>
        </w:rPr>
        <w:t xml:space="preserve">se vnese </w:t>
      </w:r>
      <w:r w:rsidRPr="00F66F94">
        <w:rPr>
          <w:color w:val="2F5496" w:themeColor="accent5" w:themeShade="BF"/>
          <w:highlight w:val="yellow"/>
        </w:rPr>
        <w:t xml:space="preserve">v rubriko »EU </w:t>
      </w:r>
      <w:proofErr w:type="spellStart"/>
      <w:r w:rsidRPr="00F66F94">
        <w:rPr>
          <w:color w:val="2F5496" w:themeColor="accent5" w:themeShade="BF"/>
          <w:highlight w:val="yellow"/>
        </w:rPr>
        <w:t>Special</w:t>
      </w:r>
      <w:proofErr w:type="spellEnd"/>
      <w:r w:rsidRPr="00F66F94">
        <w:rPr>
          <w:color w:val="2F5496" w:themeColor="accent5" w:themeShade="BF"/>
          <w:highlight w:val="yellow"/>
        </w:rPr>
        <w:t xml:space="preserve"> </w:t>
      </w:r>
      <w:proofErr w:type="spellStart"/>
      <w:r w:rsidRPr="00F66F94">
        <w:rPr>
          <w:color w:val="2F5496" w:themeColor="accent5" w:themeShade="BF"/>
          <w:highlight w:val="yellow"/>
        </w:rPr>
        <w:t>Needs</w:t>
      </w:r>
      <w:proofErr w:type="spellEnd"/>
      <w:r w:rsidRPr="00F66F94">
        <w:rPr>
          <w:color w:val="2F5496" w:themeColor="accent5" w:themeShade="BF"/>
          <w:highlight w:val="yellow"/>
        </w:rPr>
        <w:t xml:space="preserve"> Support« in</w:t>
      </w:r>
      <w:r w:rsidR="0099060F" w:rsidRPr="00F66F94">
        <w:rPr>
          <w:color w:val="2F5496" w:themeColor="accent5" w:themeShade="BF"/>
          <w:highlight w:val="yellow"/>
        </w:rPr>
        <w:t xml:space="preserve"> obvezno doda </w:t>
      </w:r>
      <w:r w:rsidRPr="00F66F94">
        <w:rPr>
          <w:color w:val="2F5496" w:themeColor="accent5" w:themeShade="BF"/>
          <w:highlight w:val="yellow"/>
        </w:rPr>
        <w:t xml:space="preserve"> </w:t>
      </w:r>
      <w:r w:rsidR="0099060F" w:rsidRPr="00F66F94">
        <w:rPr>
          <w:color w:val="2F5496" w:themeColor="accent5" w:themeShade="BF"/>
          <w:highlight w:val="yellow"/>
        </w:rPr>
        <w:t>pojasnilo v rubriko »</w:t>
      </w:r>
      <w:r w:rsidRPr="00F66F94">
        <w:rPr>
          <w:color w:val="2F5496" w:themeColor="accent5" w:themeShade="BF"/>
          <w:highlight w:val="yellow"/>
        </w:rPr>
        <w:t>EU</w:t>
      </w:r>
      <w:r w:rsidR="0099060F" w:rsidRPr="00F66F94">
        <w:rPr>
          <w:color w:val="2F5496" w:themeColor="accent5" w:themeShade="BF"/>
          <w:highlight w:val="yellow"/>
        </w:rPr>
        <w:t xml:space="preserve"> </w:t>
      </w:r>
      <w:proofErr w:type="spellStart"/>
      <w:r w:rsidR="0099060F" w:rsidRPr="00F66F94">
        <w:rPr>
          <w:color w:val="2F5496" w:themeColor="accent5" w:themeShade="BF"/>
          <w:highlight w:val="yellow"/>
        </w:rPr>
        <w:t>Special</w:t>
      </w:r>
      <w:proofErr w:type="spellEnd"/>
      <w:r w:rsidR="0099060F" w:rsidRPr="00F66F94">
        <w:rPr>
          <w:color w:val="2F5496" w:themeColor="accent5" w:themeShade="BF"/>
          <w:highlight w:val="yellow"/>
        </w:rPr>
        <w:t xml:space="preserve"> </w:t>
      </w:r>
      <w:proofErr w:type="spellStart"/>
      <w:r w:rsidR="0099060F" w:rsidRPr="00F66F94">
        <w:rPr>
          <w:color w:val="2F5496" w:themeColor="accent5" w:themeShade="BF"/>
          <w:highlight w:val="yellow"/>
        </w:rPr>
        <w:t>Needs</w:t>
      </w:r>
      <w:proofErr w:type="spellEnd"/>
      <w:r w:rsidR="0099060F" w:rsidRPr="00F66F94">
        <w:rPr>
          <w:color w:val="2F5496" w:themeColor="accent5" w:themeShade="BF"/>
          <w:highlight w:val="yellow"/>
        </w:rPr>
        <w:t xml:space="preserve"> Support </w:t>
      </w:r>
      <w:proofErr w:type="spellStart"/>
      <w:r w:rsidR="0099060F" w:rsidRPr="00F66F94">
        <w:rPr>
          <w:color w:val="2F5496" w:themeColor="accent5" w:themeShade="BF"/>
          <w:highlight w:val="yellow"/>
        </w:rPr>
        <w:t>Comments</w:t>
      </w:r>
      <w:proofErr w:type="spellEnd"/>
      <w:r w:rsidR="0099060F" w:rsidRPr="00F66F94">
        <w:rPr>
          <w:color w:val="2F5496" w:themeColor="accent5" w:themeShade="BF"/>
          <w:highlight w:val="yellow"/>
        </w:rPr>
        <w:t>«</w:t>
      </w:r>
      <w:r w:rsidRPr="00F66F94">
        <w:rPr>
          <w:color w:val="2F5496" w:themeColor="accent5" w:themeShade="BF"/>
          <w:highlight w:val="yellow"/>
        </w:rPr>
        <w:t>, da gre za manjkajočih 50€/mesec iz naslova dodatka za študente iz okolij z manj možnostmi.</w:t>
      </w:r>
    </w:p>
    <w:p w:rsidR="00887EF4" w:rsidRPr="00F66F94" w:rsidRDefault="00887EF4" w:rsidP="00887EF4">
      <w:pPr>
        <w:spacing w:line="360" w:lineRule="auto"/>
        <w:jc w:val="both"/>
        <w:rPr>
          <w:color w:val="2F5496" w:themeColor="accent5" w:themeShade="BF"/>
          <w:highlight w:val="yellow"/>
        </w:rPr>
      </w:pPr>
      <w:r w:rsidRPr="00F66F94">
        <w:rPr>
          <w:color w:val="2F5496" w:themeColor="accent5" w:themeShade="BF"/>
          <w:highlight w:val="yellow"/>
        </w:rPr>
        <w:t xml:space="preserve"> </w:t>
      </w:r>
    </w:p>
    <w:p w:rsidR="00887EF4" w:rsidRPr="00F66F94" w:rsidRDefault="00887EF4" w:rsidP="00887EF4">
      <w:pPr>
        <w:spacing w:line="360" w:lineRule="auto"/>
        <w:jc w:val="both"/>
        <w:rPr>
          <w:color w:val="2F5496" w:themeColor="accent5" w:themeShade="BF"/>
          <w:highlight w:val="yellow"/>
        </w:rPr>
      </w:pPr>
      <w:r w:rsidRPr="00F66F94">
        <w:rPr>
          <w:color w:val="2F5496" w:themeColor="accent5" w:themeShade="BF"/>
          <w:highlight w:val="yellow"/>
        </w:rPr>
        <w:t xml:space="preserve">V skladu s programom Erasmus+ vsi študenti, ki odhajajo na mobilnost v isto skupino držav, prejmejo isti mesečni znesek. </w:t>
      </w:r>
      <w:r w:rsidR="00FE7BE5" w:rsidRPr="00F66F94">
        <w:rPr>
          <w:color w:val="2F5496" w:themeColor="accent5" w:themeShade="BF"/>
          <w:highlight w:val="yellow"/>
        </w:rPr>
        <w:t>K</w:t>
      </w:r>
      <w:r w:rsidRPr="00F66F94">
        <w:rPr>
          <w:color w:val="2F5496" w:themeColor="accent5" w:themeShade="BF"/>
          <w:highlight w:val="yellow"/>
        </w:rPr>
        <w:t xml:space="preserve">er </w:t>
      </w:r>
      <w:r w:rsidR="002818EC" w:rsidRPr="00F66F94">
        <w:rPr>
          <w:color w:val="2F5496" w:themeColor="accent5" w:themeShade="BF"/>
          <w:highlight w:val="yellow"/>
        </w:rPr>
        <w:t xml:space="preserve">v </w:t>
      </w:r>
      <w:r w:rsidR="00FE7BE5" w:rsidRPr="00F66F94">
        <w:rPr>
          <w:color w:val="2F5496" w:themeColor="accent5" w:themeShade="BF"/>
          <w:highlight w:val="yellow"/>
        </w:rPr>
        <w:t>zgoraj opisanem</w:t>
      </w:r>
      <w:r w:rsidRPr="00F66F94">
        <w:rPr>
          <w:color w:val="2F5496" w:themeColor="accent5" w:themeShade="BF"/>
          <w:highlight w:val="yellow"/>
        </w:rPr>
        <w:t xml:space="preserve"> primeru zaradi tehničnih ovir orodje MT+ vnosa dveh različnih višin dodatkov </w:t>
      </w:r>
      <w:r w:rsidR="00FE7BE5" w:rsidRPr="00F66F94">
        <w:rPr>
          <w:color w:val="2F5496" w:themeColor="accent5" w:themeShade="BF"/>
          <w:highlight w:val="yellow"/>
        </w:rPr>
        <w:t xml:space="preserve">za študente iz okolij z manj možnostmi </w:t>
      </w:r>
      <w:r w:rsidRPr="00F66F94">
        <w:rPr>
          <w:color w:val="2F5496" w:themeColor="accent5" w:themeShade="BF"/>
          <w:highlight w:val="yellow"/>
        </w:rPr>
        <w:t>tehnično ne podpira, se zgoraj navedena vnosa smatrata ko</w:t>
      </w:r>
      <w:r w:rsidR="00FE7BE5" w:rsidRPr="00F66F94">
        <w:rPr>
          <w:color w:val="2F5496" w:themeColor="accent5" w:themeShade="BF"/>
          <w:highlight w:val="yellow"/>
        </w:rPr>
        <w:t>t izjema in edini način, da so vam sredstva projekta</w:t>
      </w:r>
      <w:r w:rsidRPr="00F66F94">
        <w:rPr>
          <w:color w:val="2F5496" w:themeColor="accent5" w:themeShade="BF"/>
          <w:highlight w:val="yellow"/>
        </w:rPr>
        <w:t xml:space="preserve"> </w:t>
      </w:r>
      <w:r w:rsidR="00FE7BE5" w:rsidRPr="00F66F94">
        <w:rPr>
          <w:color w:val="2F5496" w:themeColor="accent5" w:themeShade="BF"/>
          <w:highlight w:val="yellow"/>
        </w:rPr>
        <w:t>ustrezno izplačana</w:t>
      </w:r>
      <w:r w:rsidRPr="00F66F94">
        <w:rPr>
          <w:color w:val="2F5496" w:themeColor="accent5" w:themeShade="BF"/>
          <w:highlight w:val="yellow"/>
        </w:rPr>
        <w:t xml:space="preserve"> v celoti. </w:t>
      </w:r>
    </w:p>
    <w:p w:rsidR="00887EF4" w:rsidRPr="00F66F94" w:rsidRDefault="00887EF4" w:rsidP="00887EF4">
      <w:pPr>
        <w:spacing w:line="360" w:lineRule="auto"/>
        <w:jc w:val="both"/>
        <w:rPr>
          <w:color w:val="2F5496" w:themeColor="accent5" w:themeShade="BF"/>
          <w:highlight w:val="yellow"/>
        </w:rPr>
      </w:pPr>
      <w:r w:rsidRPr="00F66F94">
        <w:rPr>
          <w:color w:val="2F5496" w:themeColor="accent5" w:themeShade="BF"/>
          <w:highlight w:val="yellow"/>
        </w:rPr>
        <w:t xml:space="preserve"> Pri vseh zgoraj navedenih mobilnostih v orodju MT+</w:t>
      </w:r>
      <w:r w:rsidR="00FE7BE5" w:rsidRPr="00F66F94">
        <w:rPr>
          <w:color w:val="2F5496" w:themeColor="accent5" w:themeShade="BF"/>
          <w:highlight w:val="yellow"/>
        </w:rPr>
        <w:t xml:space="preserve"> naj se obvezno ohranijo</w:t>
      </w:r>
      <w:r w:rsidRPr="00F66F94">
        <w:rPr>
          <w:color w:val="2F5496" w:themeColor="accent5" w:themeShade="BF"/>
          <w:highlight w:val="yellow"/>
        </w:rPr>
        <w:t xml:space="preserve"> trenutn</w:t>
      </w:r>
      <w:r w:rsidR="00FE7BE5" w:rsidRPr="00F66F94">
        <w:rPr>
          <w:color w:val="2F5496" w:themeColor="accent5" w:themeShade="BF"/>
          <w:highlight w:val="yellow"/>
        </w:rPr>
        <w:t>i že obstoječi komentarji</w:t>
      </w:r>
      <w:r w:rsidRPr="00F66F94">
        <w:rPr>
          <w:color w:val="2F5496" w:themeColor="accent5" w:themeShade="BF"/>
          <w:highlight w:val="yellow"/>
        </w:rPr>
        <w:t xml:space="preserve"> v rubriki »</w:t>
      </w:r>
      <w:proofErr w:type="spellStart"/>
      <w:r w:rsidRPr="00F66F94">
        <w:rPr>
          <w:color w:val="2F5496" w:themeColor="accent5" w:themeShade="BF"/>
          <w:highlight w:val="yellow"/>
        </w:rPr>
        <w:t>Overall</w:t>
      </w:r>
      <w:proofErr w:type="spellEnd"/>
      <w:r w:rsidRPr="00F66F94">
        <w:rPr>
          <w:color w:val="2F5496" w:themeColor="accent5" w:themeShade="BF"/>
          <w:highlight w:val="yellow"/>
        </w:rPr>
        <w:t xml:space="preserve"> </w:t>
      </w:r>
      <w:proofErr w:type="spellStart"/>
      <w:r w:rsidRPr="00F66F94">
        <w:rPr>
          <w:color w:val="2F5496" w:themeColor="accent5" w:themeShade="BF"/>
          <w:highlight w:val="yellow"/>
        </w:rPr>
        <w:t>Comments</w:t>
      </w:r>
      <w:proofErr w:type="spellEnd"/>
      <w:r w:rsidRPr="00F66F94">
        <w:rPr>
          <w:color w:val="2F5496" w:themeColor="accent5" w:themeShade="BF"/>
          <w:highlight w:val="yellow"/>
        </w:rPr>
        <w:t>«, da bo ob pregledu vašega  končnega poročila razvidno, zakaj pri mesečnih dotacijah prihaja do razlik oz. pri rubriki posebne potrebe do poročanja stroškov, ki prvotno niso bili odobreni kot stroški za udeležence s posebnimi potrebami.</w:t>
      </w:r>
    </w:p>
    <w:p w:rsidR="00F60D35" w:rsidRPr="00F66F94" w:rsidRDefault="00F60D35" w:rsidP="00942F98">
      <w:pPr>
        <w:spacing w:line="360" w:lineRule="auto"/>
        <w:rPr>
          <w:color w:val="2F5496" w:themeColor="accent5" w:themeShade="BF"/>
        </w:rPr>
      </w:pPr>
    </w:p>
    <w:p w:rsidR="00766AB7" w:rsidRPr="00F66F94" w:rsidRDefault="00485ACD" w:rsidP="006D7C5A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>V primeru, da je študent po 01. 01. 2015 odšel na izmenjavo in je bil eden od jezikov študijske izmenjave ali izmenjave za prakso, jezik, ki ga nudi orodje »</w:t>
      </w:r>
      <w:proofErr w:type="spellStart"/>
      <w:r w:rsidRPr="00F66F94">
        <w:rPr>
          <w:color w:val="2F5496" w:themeColor="accent5" w:themeShade="BF"/>
        </w:rPr>
        <w:t>Online</w:t>
      </w:r>
      <w:proofErr w:type="spellEnd"/>
      <w:r w:rsidRPr="00F66F94">
        <w:rPr>
          <w:color w:val="2F5496" w:themeColor="accent5" w:themeShade="BF"/>
        </w:rPr>
        <w:t xml:space="preserve"> </w:t>
      </w:r>
      <w:proofErr w:type="spellStart"/>
      <w:r w:rsidRPr="00F66F94">
        <w:rPr>
          <w:color w:val="2F5496" w:themeColor="accent5" w:themeShade="BF"/>
        </w:rPr>
        <w:t>Lingustic</w:t>
      </w:r>
      <w:proofErr w:type="spellEnd"/>
      <w:r w:rsidRPr="00F66F94">
        <w:rPr>
          <w:color w:val="2F5496" w:themeColor="accent5" w:themeShade="BF"/>
        </w:rPr>
        <w:t xml:space="preserve"> Support«, pa študent </w:t>
      </w:r>
      <w:r w:rsidR="00307BBF" w:rsidRPr="00F66F94">
        <w:rPr>
          <w:color w:val="2F5496" w:themeColor="accent5" w:themeShade="BF"/>
        </w:rPr>
        <w:t xml:space="preserve">enega ali obeh </w:t>
      </w:r>
      <w:r w:rsidRPr="00F66F94">
        <w:rPr>
          <w:color w:val="2F5496" w:themeColor="accent5" w:themeShade="BF"/>
        </w:rPr>
        <w:t xml:space="preserve">preizkusov ni opravil, zapišite </w:t>
      </w:r>
      <w:r w:rsidR="0099566C" w:rsidRPr="00F66F94">
        <w:rPr>
          <w:color w:val="2F5496" w:themeColor="accent5" w:themeShade="BF"/>
        </w:rPr>
        <w:t>ustrezno pojasnilo</w:t>
      </w:r>
      <w:r w:rsidR="002818EC" w:rsidRPr="00F66F94">
        <w:rPr>
          <w:color w:val="2F5496" w:themeColor="accent5" w:themeShade="BF"/>
        </w:rPr>
        <w:t xml:space="preserve"> </w:t>
      </w:r>
      <w:r w:rsidR="0099566C" w:rsidRPr="00F66F94">
        <w:rPr>
          <w:color w:val="2F5496" w:themeColor="accent5" w:themeShade="BF"/>
        </w:rPr>
        <w:t>za katerega boste po potrebi predložili ustrezna dokazila,</w:t>
      </w:r>
      <w:r w:rsidRPr="00F66F94">
        <w:rPr>
          <w:color w:val="2F5496" w:themeColor="accent5" w:themeShade="BF"/>
        </w:rPr>
        <w:t xml:space="preserve"> v rubriko »</w:t>
      </w:r>
      <w:proofErr w:type="spellStart"/>
      <w:r w:rsidRPr="00F66F94">
        <w:rPr>
          <w:color w:val="2F5496" w:themeColor="accent5" w:themeShade="BF"/>
        </w:rPr>
        <w:t>Overall</w:t>
      </w:r>
      <w:proofErr w:type="spellEnd"/>
      <w:r w:rsidRPr="00F66F94">
        <w:rPr>
          <w:color w:val="2F5496" w:themeColor="accent5" w:themeShade="BF"/>
        </w:rPr>
        <w:t xml:space="preserve"> </w:t>
      </w:r>
      <w:proofErr w:type="spellStart"/>
      <w:r w:rsidRPr="00F66F94">
        <w:rPr>
          <w:color w:val="2F5496" w:themeColor="accent5" w:themeShade="BF"/>
        </w:rPr>
        <w:t>Comments</w:t>
      </w:r>
      <w:proofErr w:type="spellEnd"/>
      <w:r w:rsidRPr="00F66F94">
        <w:rPr>
          <w:color w:val="2F5496" w:themeColor="accent5" w:themeShade="BF"/>
        </w:rPr>
        <w:t>«.</w:t>
      </w:r>
    </w:p>
    <w:p w:rsidR="00F60D35" w:rsidRPr="00F66F94" w:rsidRDefault="00F60D35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B4254F" w:rsidRPr="00F66F94" w:rsidRDefault="00B4254F" w:rsidP="00942F98">
      <w:pPr>
        <w:spacing w:line="360" w:lineRule="auto"/>
        <w:rPr>
          <w:b/>
          <w:bCs/>
          <w:color w:val="2F5496" w:themeColor="accent5" w:themeShade="BF"/>
        </w:rPr>
      </w:pPr>
    </w:p>
    <w:p w:rsidR="008D5A48" w:rsidRPr="00F66F94" w:rsidRDefault="00F972E2" w:rsidP="00942F98">
      <w:pPr>
        <w:spacing w:line="360" w:lineRule="auto"/>
        <w:rPr>
          <w:b/>
          <w:bCs/>
          <w:color w:val="2F5496" w:themeColor="accent5" w:themeShade="BF"/>
        </w:rPr>
      </w:pPr>
      <w:r w:rsidRPr="00F66F94">
        <w:rPr>
          <w:b/>
          <w:bCs/>
          <w:color w:val="2F5496" w:themeColor="accent5" w:themeShade="BF"/>
        </w:rPr>
        <w:t>GENERIRANJE IN ODDAJA POROČILA</w:t>
      </w:r>
    </w:p>
    <w:p w:rsidR="008D5A48" w:rsidRPr="00F66F94" w:rsidRDefault="00290E5A" w:rsidP="00DC38FB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b/>
          <w:color w:val="2F5496" w:themeColor="accent5" w:themeShade="BF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4AD47" wp14:editId="05986B17">
                <wp:simplePos x="0" y="0"/>
                <wp:positionH relativeFrom="column">
                  <wp:posOffset>1709420</wp:posOffset>
                </wp:positionH>
                <wp:positionV relativeFrom="paragraph">
                  <wp:posOffset>213995</wp:posOffset>
                </wp:positionV>
                <wp:extent cx="3241675" cy="3359150"/>
                <wp:effectExtent l="38100" t="0" r="34925" b="50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1675" cy="33591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058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4.6pt;margin-top:16.85pt;width:255.25pt;height:26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" strokecolor="red" strokeweight="1.75pt">
                <v:stroke endarrow="block" joinstyle="miter"/>
              </v:shape>
            </w:pict>
          </mc:Fallback>
        </mc:AlternateContent>
      </w:r>
      <w:r w:rsidR="008D5A48" w:rsidRPr="00F66F94">
        <w:rPr>
          <w:color w:val="2F5496" w:themeColor="accent5" w:themeShade="BF"/>
        </w:rPr>
        <w:t xml:space="preserve">Končno poročilo oddate </w:t>
      </w:r>
      <w:r w:rsidR="008560FC" w:rsidRPr="00F66F94">
        <w:rPr>
          <w:color w:val="2F5496" w:themeColor="accent5" w:themeShade="BF"/>
        </w:rPr>
        <w:t>v orodju</w:t>
      </w:r>
      <w:r w:rsidR="009A6280" w:rsidRPr="00F66F94">
        <w:rPr>
          <w:color w:val="2F5496" w:themeColor="accent5" w:themeShade="BF"/>
        </w:rPr>
        <w:t xml:space="preserve"> </w:t>
      </w:r>
      <w:proofErr w:type="spellStart"/>
      <w:r w:rsidR="008D5A48" w:rsidRPr="00F66F94">
        <w:rPr>
          <w:color w:val="2F5496" w:themeColor="accent5" w:themeShade="BF"/>
        </w:rPr>
        <w:t>Mobility</w:t>
      </w:r>
      <w:proofErr w:type="spellEnd"/>
      <w:r w:rsidR="008D5A48" w:rsidRPr="00F66F94">
        <w:rPr>
          <w:color w:val="2F5496" w:themeColor="accent5" w:themeShade="BF"/>
        </w:rPr>
        <w:t xml:space="preserve"> </w:t>
      </w:r>
      <w:proofErr w:type="spellStart"/>
      <w:r w:rsidR="008D5A48" w:rsidRPr="00F66F94">
        <w:rPr>
          <w:color w:val="2F5496" w:themeColor="accent5" w:themeShade="BF"/>
        </w:rPr>
        <w:t>Tool</w:t>
      </w:r>
      <w:proofErr w:type="spellEnd"/>
      <w:r w:rsidR="008D5A48" w:rsidRPr="00F66F94">
        <w:rPr>
          <w:color w:val="2F5496" w:themeColor="accent5" w:themeShade="BF"/>
        </w:rPr>
        <w:t xml:space="preserve">+. Generirate ga v zavihku </w:t>
      </w:r>
      <w:r w:rsidR="008560FC" w:rsidRPr="00F66F94">
        <w:rPr>
          <w:color w:val="2F5496" w:themeColor="accent5" w:themeShade="BF"/>
        </w:rPr>
        <w:t>»</w:t>
      </w:r>
      <w:proofErr w:type="spellStart"/>
      <w:r w:rsidR="008D5A48" w:rsidRPr="00F66F94">
        <w:rPr>
          <w:b/>
          <w:color w:val="2F5496" w:themeColor="accent5" w:themeShade="BF"/>
        </w:rPr>
        <w:t>Reports</w:t>
      </w:r>
      <w:proofErr w:type="spellEnd"/>
      <w:r w:rsidR="008560FC" w:rsidRPr="00F66F94">
        <w:rPr>
          <w:b/>
          <w:color w:val="2F5496" w:themeColor="accent5" w:themeShade="BF"/>
        </w:rPr>
        <w:t>« (glejte sliko spodaj)</w:t>
      </w:r>
      <w:r w:rsidR="008D5A48" w:rsidRPr="00F66F94">
        <w:rPr>
          <w:color w:val="2F5496" w:themeColor="accent5" w:themeShade="BF"/>
        </w:rPr>
        <w:t>. Ko je poročilo oddano</w:t>
      </w:r>
      <w:r w:rsidR="00DC38FB" w:rsidRPr="00F66F94">
        <w:rPr>
          <w:color w:val="2F5496" w:themeColor="accent5" w:themeShade="BF"/>
        </w:rPr>
        <w:t xml:space="preserve"> </w:t>
      </w:r>
      <w:r w:rsidR="00DC38FB" w:rsidRPr="00F66F94">
        <w:rPr>
          <w:i/>
          <w:color w:val="2F5496" w:themeColor="accent5" w:themeShade="BF"/>
        </w:rPr>
        <w:t>»</w:t>
      </w:r>
      <w:proofErr w:type="spellStart"/>
      <w:r w:rsidR="00DC38FB" w:rsidRPr="00F66F94">
        <w:rPr>
          <w:i/>
          <w:color w:val="2F5496" w:themeColor="accent5" w:themeShade="BF"/>
        </w:rPr>
        <w:t>Submit</w:t>
      </w:r>
      <w:proofErr w:type="spellEnd"/>
      <w:r w:rsidR="00DC38FB" w:rsidRPr="00F66F94">
        <w:rPr>
          <w:i/>
          <w:color w:val="2F5496" w:themeColor="accent5" w:themeShade="BF"/>
        </w:rPr>
        <w:t>«</w:t>
      </w:r>
      <w:r w:rsidR="008D5A48" w:rsidRPr="00F66F94">
        <w:rPr>
          <w:i/>
          <w:color w:val="2F5496" w:themeColor="accent5" w:themeShade="BF"/>
        </w:rPr>
        <w:t>,</w:t>
      </w:r>
      <w:r w:rsidR="008D5A48" w:rsidRPr="00F66F94">
        <w:rPr>
          <w:color w:val="2F5496" w:themeColor="accent5" w:themeShade="BF"/>
        </w:rPr>
        <w:t xml:space="preserve"> se projekt v</w:t>
      </w:r>
      <w:r w:rsidR="008560FC" w:rsidRPr="00F66F94">
        <w:rPr>
          <w:color w:val="2F5496" w:themeColor="accent5" w:themeShade="BF"/>
        </w:rPr>
        <w:t xml:space="preserve"> orodju</w:t>
      </w:r>
      <w:r w:rsidR="008D5A48" w:rsidRPr="00F66F94">
        <w:rPr>
          <w:color w:val="2F5496" w:themeColor="accent5" w:themeShade="BF"/>
        </w:rPr>
        <w:t xml:space="preserve"> </w:t>
      </w:r>
      <w:proofErr w:type="spellStart"/>
      <w:r w:rsidR="008D5A48" w:rsidRPr="00F66F94">
        <w:rPr>
          <w:color w:val="2F5496" w:themeColor="accent5" w:themeShade="BF"/>
        </w:rPr>
        <w:t>Mobility</w:t>
      </w:r>
      <w:proofErr w:type="spellEnd"/>
      <w:r w:rsidR="008D5A48" w:rsidRPr="00F66F94">
        <w:rPr>
          <w:color w:val="2F5496" w:themeColor="accent5" w:themeShade="BF"/>
        </w:rPr>
        <w:t xml:space="preserve"> </w:t>
      </w:r>
      <w:proofErr w:type="spellStart"/>
      <w:r w:rsidR="008D5A48" w:rsidRPr="00F66F94">
        <w:rPr>
          <w:color w:val="2F5496" w:themeColor="accent5" w:themeShade="BF"/>
        </w:rPr>
        <w:t>Tool</w:t>
      </w:r>
      <w:proofErr w:type="spellEnd"/>
      <w:r w:rsidR="008D5A48" w:rsidRPr="00F66F94">
        <w:rPr>
          <w:color w:val="2F5496" w:themeColor="accent5" w:themeShade="BF"/>
        </w:rPr>
        <w:t>+ zaklene</w:t>
      </w:r>
      <w:r w:rsidR="00DC38FB" w:rsidRPr="00F66F94">
        <w:rPr>
          <w:color w:val="2F5496" w:themeColor="accent5" w:themeShade="BF"/>
        </w:rPr>
        <w:t xml:space="preserve"> in</w:t>
      </w:r>
      <w:r w:rsidR="008D5A48" w:rsidRPr="00F66F94">
        <w:rPr>
          <w:color w:val="2F5496" w:themeColor="accent5" w:themeShade="BF"/>
        </w:rPr>
        <w:t xml:space="preserve"> vnos naknadnih popravkov ni več možen. </w:t>
      </w:r>
    </w:p>
    <w:p w:rsidR="00CF6917" w:rsidRPr="00F66F94" w:rsidRDefault="00CF6917" w:rsidP="00DC38FB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>Med izpolnjevanjem se poročilo</w:t>
      </w:r>
      <w:r w:rsidRPr="00F66F94">
        <w:rPr>
          <w:b/>
          <w:color w:val="2F5496" w:themeColor="accent5" w:themeShade="BF"/>
        </w:rPr>
        <w:t xml:space="preserve"> </w:t>
      </w:r>
      <w:r w:rsidR="00310B72" w:rsidRPr="00F66F94">
        <w:rPr>
          <w:b/>
          <w:color w:val="2F5496" w:themeColor="accent5" w:themeShade="BF"/>
        </w:rPr>
        <w:t xml:space="preserve">avtomatično </w:t>
      </w:r>
      <w:r w:rsidRPr="00F66F94">
        <w:rPr>
          <w:b/>
          <w:color w:val="2F5496" w:themeColor="accent5" w:themeShade="BF"/>
        </w:rPr>
        <w:t>shranjuje</w:t>
      </w:r>
      <w:r w:rsidR="00310B72" w:rsidRPr="00F66F94">
        <w:rPr>
          <w:color w:val="2F5496" w:themeColor="accent5" w:themeShade="BF"/>
        </w:rPr>
        <w:t>.</w:t>
      </w:r>
    </w:p>
    <w:p w:rsidR="008D5A48" w:rsidRPr="00F66F94" w:rsidRDefault="008D5A48" w:rsidP="00DC38FB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F5496" w:themeColor="accent5" w:themeShade="BF"/>
        </w:rPr>
      </w:pPr>
      <w:r w:rsidRPr="00F66F94">
        <w:rPr>
          <w:b/>
          <w:color w:val="2F5496" w:themeColor="accent5" w:themeShade="BF"/>
        </w:rPr>
        <w:t>Obvezna priloga</w:t>
      </w:r>
      <w:r w:rsidRPr="00F66F94">
        <w:rPr>
          <w:color w:val="2F5496" w:themeColor="accent5" w:themeShade="BF"/>
        </w:rPr>
        <w:t xml:space="preserve"> končnemu poročilu je le častna izjava. Ko so vsa polja končnega poročila izpolnjena, kliknete na </w:t>
      </w:r>
      <w:r w:rsidRPr="00F66F94">
        <w:rPr>
          <w:i/>
          <w:color w:val="2F5496" w:themeColor="accent5" w:themeShade="BF"/>
        </w:rPr>
        <w:t xml:space="preserve">»Start </w:t>
      </w:r>
      <w:proofErr w:type="spellStart"/>
      <w:r w:rsidRPr="00F66F94">
        <w:rPr>
          <w:i/>
          <w:color w:val="2F5496" w:themeColor="accent5" w:themeShade="BF"/>
        </w:rPr>
        <w:t>submission</w:t>
      </w:r>
      <w:proofErr w:type="spellEnd"/>
      <w:r w:rsidRPr="00F66F94">
        <w:rPr>
          <w:i/>
          <w:color w:val="2F5496" w:themeColor="accent5" w:themeShade="BF"/>
        </w:rPr>
        <w:t xml:space="preserve"> </w:t>
      </w:r>
      <w:proofErr w:type="spellStart"/>
      <w:r w:rsidRPr="00F66F94">
        <w:rPr>
          <w:i/>
          <w:color w:val="2F5496" w:themeColor="accent5" w:themeShade="BF"/>
        </w:rPr>
        <w:t>process</w:t>
      </w:r>
      <w:proofErr w:type="spellEnd"/>
      <w:r w:rsidRPr="00F66F94">
        <w:rPr>
          <w:i/>
          <w:color w:val="2F5496" w:themeColor="accent5" w:themeShade="BF"/>
        </w:rPr>
        <w:t>«.</w:t>
      </w:r>
      <w:r w:rsidRPr="00F66F94">
        <w:rPr>
          <w:color w:val="2F5496" w:themeColor="accent5" w:themeShade="BF"/>
        </w:rPr>
        <w:t xml:space="preserve"> Pokaže se gumb </w:t>
      </w:r>
      <w:r w:rsidRPr="00F66F94">
        <w:rPr>
          <w:i/>
          <w:color w:val="2F5496" w:themeColor="accent5" w:themeShade="BF"/>
        </w:rPr>
        <w:t>»</w:t>
      </w:r>
      <w:proofErr w:type="spellStart"/>
      <w:r w:rsidRPr="00F66F94">
        <w:rPr>
          <w:i/>
          <w:color w:val="2F5496" w:themeColor="accent5" w:themeShade="BF"/>
        </w:rPr>
        <w:t>Download</w:t>
      </w:r>
      <w:proofErr w:type="spellEnd"/>
      <w:r w:rsidRPr="00F66F94">
        <w:rPr>
          <w:i/>
          <w:color w:val="2F5496" w:themeColor="accent5" w:themeShade="BF"/>
        </w:rPr>
        <w:t xml:space="preserve"> PDF«.</w:t>
      </w:r>
      <w:r w:rsidRPr="00F66F94">
        <w:rPr>
          <w:color w:val="2F5496" w:themeColor="accent5" w:themeShade="BF"/>
        </w:rPr>
        <w:t xml:space="preserve"> Izjavo natisnete, izpolnite, </w:t>
      </w:r>
      <w:r w:rsidR="00DC38FB" w:rsidRPr="00F66F94">
        <w:rPr>
          <w:color w:val="2F5496" w:themeColor="accent5" w:themeShade="BF"/>
        </w:rPr>
        <w:t xml:space="preserve">datirate, </w:t>
      </w:r>
      <w:r w:rsidRPr="00F66F94">
        <w:rPr>
          <w:color w:val="2F5496" w:themeColor="accent5" w:themeShade="BF"/>
        </w:rPr>
        <w:t>podpišete</w:t>
      </w:r>
      <w:r w:rsidR="00DC38FB" w:rsidRPr="00F66F94">
        <w:rPr>
          <w:color w:val="2F5496" w:themeColor="accent5" w:themeShade="BF"/>
        </w:rPr>
        <w:t xml:space="preserve"> (pravni predstavnik)</w:t>
      </w:r>
      <w:r w:rsidRPr="00F66F94">
        <w:rPr>
          <w:color w:val="2F5496" w:themeColor="accent5" w:themeShade="BF"/>
        </w:rPr>
        <w:t xml:space="preserve">, žigosate in </w:t>
      </w:r>
      <w:proofErr w:type="spellStart"/>
      <w:r w:rsidRPr="00F66F94">
        <w:rPr>
          <w:color w:val="2F5496" w:themeColor="accent5" w:themeShade="BF"/>
        </w:rPr>
        <w:t>skenirate</w:t>
      </w:r>
      <w:proofErr w:type="spellEnd"/>
      <w:r w:rsidR="00DC38FB" w:rsidRPr="00F66F94">
        <w:rPr>
          <w:color w:val="2F5496" w:themeColor="accent5" w:themeShade="BF"/>
        </w:rPr>
        <w:t xml:space="preserve"> ter naložite (pripnete) nazaj v spletno končno poročilo</w:t>
      </w:r>
      <w:r w:rsidRPr="00F66F94">
        <w:rPr>
          <w:color w:val="2F5496" w:themeColor="accent5" w:themeShade="BF"/>
        </w:rPr>
        <w:t xml:space="preserve">. </w:t>
      </w:r>
    </w:p>
    <w:p w:rsidR="00CF6917" w:rsidRPr="00F66F94" w:rsidRDefault="00CF6917" w:rsidP="00942F98">
      <w:pPr>
        <w:pStyle w:val="ListParagraph"/>
        <w:spacing w:line="360" w:lineRule="auto"/>
      </w:pPr>
    </w:p>
    <w:p w:rsidR="00CF6917" w:rsidRPr="00F66F94" w:rsidRDefault="00CF6917" w:rsidP="00942F98">
      <w:pPr>
        <w:pStyle w:val="ListParagraph"/>
        <w:spacing w:line="360" w:lineRule="auto"/>
      </w:pPr>
    </w:p>
    <w:p w:rsidR="00CF6917" w:rsidRPr="00F66F94" w:rsidRDefault="00290E5A" w:rsidP="00942F98">
      <w:pPr>
        <w:pStyle w:val="ListParagraph"/>
        <w:spacing w:line="360" w:lineRule="auto"/>
        <w:rPr>
          <w:color w:val="44546A" w:themeColor="text2"/>
        </w:rPr>
      </w:pPr>
      <w:r w:rsidRPr="00F66F94">
        <w:rPr>
          <w:color w:val="44546A" w:themeColor="text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D041E" wp14:editId="6353E2B1">
                <wp:simplePos x="0" y="0"/>
                <wp:positionH relativeFrom="column">
                  <wp:posOffset>1729105</wp:posOffset>
                </wp:positionH>
                <wp:positionV relativeFrom="paragraph">
                  <wp:posOffset>1037590</wp:posOffset>
                </wp:positionV>
                <wp:extent cx="12700" cy="1257300"/>
                <wp:effectExtent l="76200" t="0" r="6350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2573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E235A" id="Straight Arrow Connector 8" o:spid="_x0000_s1026" type="#_x0000_t32" style="position:absolute;margin-left:136.15pt;margin-top:81.7pt;width:1pt;height:99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" strokecolor="red" strokeweight="1.75pt">
                <v:stroke endarrow="block" joinstyle="miter"/>
              </v:shape>
            </w:pict>
          </mc:Fallback>
        </mc:AlternateContent>
      </w:r>
      <w:r w:rsidRPr="00F66F94">
        <w:rPr>
          <w:color w:val="44546A" w:themeColor="text2"/>
          <w:lang w:eastAsia="sl-SI"/>
        </w:rPr>
        <w:drawing>
          <wp:inline distT="0" distB="0" distL="0" distR="0" wp14:anchorId="242C7A71" wp14:editId="5962083B">
            <wp:extent cx="5760720" cy="2524760"/>
            <wp:effectExtent l="0" t="0" r="0" b="889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707" w:rsidRPr="00F66F94" w:rsidRDefault="000A6707" w:rsidP="00B4254F">
      <w:pPr>
        <w:pStyle w:val="ListParagraph"/>
        <w:spacing w:line="360" w:lineRule="auto"/>
        <w:rPr>
          <w:color w:val="2F5496" w:themeColor="accent5" w:themeShade="BF"/>
        </w:rPr>
      </w:pPr>
    </w:p>
    <w:p w:rsidR="008D5A48" w:rsidRPr="00F66F94" w:rsidRDefault="008D5A48" w:rsidP="00942F98">
      <w:pPr>
        <w:pStyle w:val="ListParagraph"/>
        <w:numPr>
          <w:ilvl w:val="0"/>
          <w:numId w:val="4"/>
        </w:numPr>
        <w:spacing w:line="360" w:lineRule="auto"/>
        <w:rPr>
          <w:color w:val="2F5496" w:themeColor="accent5" w:themeShade="BF"/>
        </w:rPr>
      </w:pPr>
      <w:r w:rsidRPr="00F66F94">
        <w:rPr>
          <w:color w:val="2F5496" w:themeColor="accent5" w:themeShade="BF"/>
        </w:rPr>
        <w:t>Ko končno poročilo</w:t>
      </w:r>
      <w:r w:rsidR="00DC38FB" w:rsidRPr="00F66F94">
        <w:rPr>
          <w:color w:val="2F5496" w:themeColor="accent5" w:themeShade="BF"/>
        </w:rPr>
        <w:t xml:space="preserve"> oddate</w:t>
      </w:r>
      <w:r w:rsidRPr="00F66F94">
        <w:rPr>
          <w:color w:val="2F5496" w:themeColor="accent5" w:themeShade="BF"/>
        </w:rPr>
        <w:t xml:space="preserve">, vas prosimo, da </w:t>
      </w:r>
      <w:r w:rsidR="00DC38FB" w:rsidRPr="00F66F94">
        <w:rPr>
          <w:color w:val="2F5496" w:themeColor="accent5" w:themeShade="BF"/>
        </w:rPr>
        <w:t xml:space="preserve">o tem obvestite skrbnika svojega projekta preko </w:t>
      </w:r>
      <w:r w:rsidRPr="00F66F94">
        <w:rPr>
          <w:color w:val="2F5496" w:themeColor="accent5" w:themeShade="BF"/>
        </w:rPr>
        <w:t>elektronske pošte.</w:t>
      </w:r>
    </w:p>
    <w:p w:rsidR="00936F38" w:rsidRPr="00F66F94" w:rsidRDefault="00936F38" w:rsidP="005B14B0">
      <w:pPr>
        <w:pStyle w:val="ListParagraph"/>
        <w:numPr>
          <w:ilvl w:val="0"/>
          <w:numId w:val="4"/>
        </w:numPr>
        <w:spacing w:line="360" w:lineRule="auto"/>
        <w:rPr>
          <w:color w:val="2F5496" w:themeColor="accent5" w:themeShade="BF"/>
          <w:highlight w:val="green"/>
        </w:rPr>
      </w:pPr>
      <w:r w:rsidRPr="00F66F94">
        <w:rPr>
          <w:color w:val="2F5496" w:themeColor="accent5" w:themeShade="BF"/>
          <w:highlight w:val="green"/>
        </w:rPr>
        <w:t>V pomoč pri pripravi</w:t>
      </w:r>
      <w:r w:rsidR="00D000FC" w:rsidRPr="00F66F94">
        <w:rPr>
          <w:color w:val="2F5496" w:themeColor="accent5" w:themeShade="BF"/>
          <w:highlight w:val="green"/>
        </w:rPr>
        <w:t xml:space="preserve"> končnega poročila: predstavitve, spletni seminarji, podatkovni slovar itd. objavljeni tule </w:t>
      </w:r>
      <w:r w:rsidRPr="00F66F94">
        <w:rPr>
          <w:color w:val="2F5496" w:themeColor="accent5" w:themeShade="BF"/>
          <w:highlight w:val="green"/>
        </w:rPr>
        <w:t xml:space="preserve"> </w:t>
      </w:r>
      <w:hyperlink r:id="rId13" w:history="1">
        <w:r w:rsidR="000A6707" w:rsidRPr="00F66F94">
          <w:rPr>
            <w:rStyle w:val="Hyperlink"/>
            <w:highlight w:val="green"/>
          </w:rPr>
          <w:t>http://www.erasmusplus.si/razpisi/e-orodja/</w:t>
        </w:r>
      </w:hyperlink>
      <w:r w:rsidR="000A6707" w:rsidRPr="00F66F94">
        <w:rPr>
          <w:color w:val="2F5496" w:themeColor="accent5" w:themeShade="BF"/>
          <w:highlight w:val="green"/>
        </w:rPr>
        <w:t xml:space="preserve"> in pogosto zastavljena vprašanja objavljena tule </w:t>
      </w:r>
      <w:hyperlink r:id="rId14" w:history="1">
        <w:r w:rsidR="000A6707" w:rsidRPr="00F66F94">
          <w:rPr>
            <w:rStyle w:val="Hyperlink"/>
            <w:highlight w:val="green"/>
          </w:rPr>
          <w:t>http://www.erasmusplus.si/wp-content/uploads/2015/05/NA-FAQs-140116_2.pdf</w:t>
        </w:r>
      </w:hyperlink>
      <w:r w:rsidR="000A6707" w:rsidRPr="00F66F94">
        <w:rPr>
          <w:color w:val="2F5496" w:themeColor="accent5" w:themeShade="BF"/>
          <w:highlight w:val="green"/>
        </w:rPr>
        <w:t xml:space="preserve">. </w:t>
      </w:r>
    </w:p>
    <w:p w:rsidR="000A6707" w:rsidRPr="00F66F94" w:rsidRDefault="000A6707" w:rsidP="000A6707">
      <w:pPr>
        <w:pStyle w:val="ListParagraph"/>
        <w:rPr>
          <w:color w:val="2F5496" w:themeColor="accent5" w:themeShade="BF"/>
        </w:rPr>
      </w:pPr>
    </w:p>
    <w:p w:rsidR="008D5A48" w:rsidRPr="00F66F94" w:rsidRDefault="006049CE" w:rsidP="00BF03A4">
      <w:pPr>
        <w:spacing w:line="360" w:lineRule="auto"/>
        <w:jc w:val="center"/>
        <w:rPr>
          <w:b/>
          <w:color w:val="2F5496" w:themeColor="accent5" w:themeShade="BF"/>
        </w:rPr>
      </w:pPr>
      <w:r w:rsidRPr="00F66F94">
        <w:rPr>
          <w:b/>
          <w:color w:val="2F5496" w:themeColor="accent5" w:themeShade="BF"/>
        </w:rPr>
        <w:t>Za vsa dodatna vprašanja in pojasnila vam je na voljo skrbnik vašega projekta.</w:t>
      </w:r>
    </w:p>
    <w:sectPr w:rsidR="008D5A48" w:rsidRPr="00F66F9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E2" w:rsidRDefault="003628E2" w:rsidP="00FF4DF8">
      <w:r>
        <w:separator/>
      </w:r>
    </w:p>
  </w:endnote>
  <w:endnote w:type="continuationSeparator" w:id="0">
    <w:p w:rsidR="003628E2" w:rsidRDefault="003628E2" w:rsidP="00FF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587000"/>
      <w:docPartObj>
        <w:docPartGallery w:val="Page Numbers (Bottom of Page)"/>
        <w:docPartUnique/>
      </w:docPartObj>
    </w:sdtPr>
    <w:sdtEndPr>
      <w:rPr>
        <w:i/>
        <w:noProof/>
        <w:color w:val="44546A" w:themeColor="text2"/>
        <w:sz w:val="16"/>
        <w:szCs w:val="16"/>
      </w:rPr>
    </w:sdtEndPr>
    <w:sdtContent>
      <w:p w:rsidR="006F64C9" w:rsidRDefault="006F64C9" w:rsidP="006F64C9">
        <w:pPr>
          <w:pStyle w:val="Footer"/>
          <w:pBdr>
            <w:top w:val="single" w:sz="4" w:space="1" w:color="auto"/>
          </w:pBdr>
          <w:jc w:val="center"/>
        </w:pPr>
      </w:p>
      <w:p w:rsidR="006F64C9" w:rsidRDefault="006F64C9" w:rsidP="00AE6F09">
        <w:pPr>
          <w:pStyle w:val="Footer"/>
          <w:jc w:val="center"/>
        </w:pPr>
      </w:p>
      <w:p w:rsidR="003606E8" w:rsidRPr="003606E8" w:rsidRDefault="003606E8" w:rsidP="00AE6F09">
        <w:pPr>
          <w:pStyle w:val="Footer"/>
          <w:jc w:val="center"/>
          <w:rPr>
            <w:i/>
            <w:color w:val="44546A" w:themeColor="text2"/>
            <w:sz w:val="16"/>
            <w:szCs w:val="16"/>
          </w:rPr>
        </w:pPr>
        <w:r w:rsidRPr="003606E8">
          <w:rPr>
            <w:i/>
            <w:color w:val="44546A" w:themeColor="text2"/>
            <w:sz w:val="16"/>
            <w:szCs w:val="16"/>
          </w:rPr>
          <w:fldChar w:fldCharType="begin"/>
        </w:r>
        <w:r w:rsidRPr="003606E8">
          <w:rPr>
            <w:i/>
            <w:color w:val="44546A" w:themeColor="text2"/>
            <w:sz w:val="16"/>
            <w:szCs w:val="16"/>
          </w:rPr>
          <w:instrText xml:space="preserve"> PAGE   \* MERGEFORMAT </w:instrText>
        </w:r>
        <w:r w:rsidRPr="003606E8">
          <w:rPr>
            <w:i/>
            <w:color w:val="44546A" w:themeColor="text2"/>
            <w:sz w:val="16"/>
            <w:szCs w:val="16"/>
          </w:rPr>
          <w:fldChar w:fldCharType="separate"/>
        </w:r>
        <w:r w:rsidR="00C45901">
          <w:rPr>
            <w:i/>
            <w:noProof/>
            <w:color w:val="44546A" w:themeColor="text2"/>
            <w:sz w:val="16"/>
            <w:szCs w:val="16"/>
          </w:rPr>
          <w:t>7</w:t>
        </w:r>
        <w:r w:rsidRPr="003606E8">
          <w:rPr>
            <w:i/>
            <w:noProof/>
            <w:color w:val="44546A" w:themeColor="text2"/>
            <w:sz w:val="16"/>
            <w:szCs w:val="16"/>
          </w:rPr>
          <w:fldChar w:fldCharType="end"/>
        </w:r>
      </w:p>
    </w:sdtContent>
  </w:sdt>
  <w:p w:rsidR="003606E8" w:rsidRPr="00AE6F09" w:rsidRDefault="00391CF0">
    <w:pPr>
      <w:pStyle w:val="Footer"/>
      <w:rPr>
        <w:i/>
        <w:color w:val="2F5496" w:themeColor="accent5" w:themeShade="BF"/>
        <w:sz w:val="16"/>
        <w:szCs w:val="16"/>
      </w:rPr>
    </w:pPr>
    <w:r>
      <w:rPr>
        <w:i/>
        <w:color w:val="2F5496" w:themeColor="accent5" w:themeShade="BF"/>
        <w:sz w:val="16"/>
        <w:szCs w:val="16"/>
      </w:rPr>
      <w:t xml:space="preserve">maj </w:t>
    </w:r>
    <w:r w:rsidR="00AE6F09" w:rsidRPr="00AE6F09">
      <w:rPr>
        <w:i/>
        <w:color w:val="2F5496" w:themeColor="accent5" w:themeShade="BF"/>
        <w:sz w:val="16"/>
        <w:szCs w:val="16"/>
      </w:rPr>
      <w:t>201</w:t>
    </w:r>
    <w:r>
      <w:rPr>
        <w:i/>
        <w:color w:val="2F5496" w:themeColor="accent5" w:themeShade="BF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E2" w:rsidRDefault="003628E2" w:rsidP="00FF4DF8">
      <w:r>
        <w:separator/>
      </w:r>
    </w:p>
  </w:footnote>
  <w:footnote w:type="continuationSeparator" w:id="0">
    <w:p w:rsidR="003628E2" w:rsidRDefault="003628E2" w:rsidP="00FF4DF8">
      <w:r>
        <w:continuationSeparator/>
      </w:r>
    </w:p>
  </w:footnote>
  <w:footnote w:id="1">
    <w:p w:rsidR="00F60D35" w:rsidRPr="00F60D35" w:rsidRDefault="00F60D35" w:rsidP="00F60D35">
      <w:pPr>
        <w:pStyle w:val="FootnoteText"/>
        <w:spacing w:line="360" w:lineRule="auto"/>
        <w:rPr>
          <w:color w:val="2E74B5" w:themeColor="accent1" w:themeShade="BF"/>
          <w:sz w:val="16"/>
          <w:szCs w:val="16"/>
        </w:rPr>
      </w:pPr>
      <w:r w:rsidRPr="00F60D35">
        <w:rPr>
          <w:rStyle w:val="FootnoteReference"/>
          <w:color w:val="2E74B5" w:themeColor="accent1" w:themeShade="BF"/>
          <w:sz w:val="16"/>
          <w:szCs w:val="16"/>
        </w:rPr>
        <w:footnoteRef/>
      </w:r>
      <w:r w:rsidRPr="00F60D35">
        <w:rPr>
          <w:color w:val="2E74B5" w:themeColor="accent1" w:themeShade="BF"/>
          <w:sz w:val="16"/>
          <w:szCs w:val="16"/>
        </w:rPr>
        <w:t xml:space="preserve"> </w:t>
      </w:r>
      <w:r w:rsidRPr="008B6334">
        <w:rPr>
          <w:color w:val="2E74B5" w:themeColor="accent1" w:themeShade="BF"/>
          <w:sz w:val="16"/>
          <w:szCs w:val="16"/>
          <w:highlight w:val="yellow"/>
        </w:rPr>
        <w:t xml:space="preserve">Sprememba </w:t>
      </w:r>
      <w:r w:rsidR="000A6707">
        <w:rPr>
          <w:color w:val="2E74B5" w:themeColor="accent1" w:themeShade="BF"/>
          <w:sz w:val="16"/>
          <w:szCs w:val="16"/>
          <w:highlight w:val="yellow"/>
        </w:rPr>
        <w:t xml:space="preserve">Verzije 2 (maj 2016)  </w:t>
      </w:r>
      <w:r w:rsidRPr="008B6334">
        <w:rPr>
          <w:color w:val="2E74B5" w:themeColor="accent1" w:themeShade="BF"/>
          <w:sz w:val="16"/>
          <w:szCs w:val="16"/>
          <w:highlight w:val="yellow"/>
        </w:rPr>
        <w:t>je označena z rumeno.</w:t>
      </w:r>
      <w:r w:rsidR="00E03443">
        <w:rPr>
          <w:color w:val="2E74B5" w:themeColor="accent1" w:themeShade="BF"/>
          <w:sz w:val="16"/>
          <w:szCs w:val="16"/>
        </w:rPr>
        <w:t xml:space="preserve"> </w:t>
      </w:r>
      <w:r w:rsidR="00E03443" w:rsidRPr="00E03443">
        <w:rPr>
          <w:color w:val="2E74B5" w:themeColor="accent1" w:themeShade="BF"/>
          <w:sz w:val="16"/>
          <w:szCs w:val="16"/>
          <w:highlight w:val="green"/>
        </w:rPr>
        <w:t>Spremembe Verzije 2 (junij 2016) so označene zeleno.</w:t>
      </w:r>
    </w:p>
  </w:footnote>
  <w:footnote w:id="2">
    <w:p w:rsidR="00BD26C5" w:rsidRPr="00F60D35" w:rsidRDefault="00BD26C5" w:rsidP="00F60D35">
      <w:pPr>
        <w:pStyle w:val="FootnoteText"/>
        <w:spacing w:line="360" w:lineRule="auto"/>
        <w:rPr>
          <w:color w:val="2E74B5" w:themeColor="accent1" w:themeShade="BF"/>
          <w:sz w:val="16"/>
          <w:szCs w:val="16"/>
        </w:rPr>
      </w:pPr>
      <w:r w:rsidRPr="00F60D35">
        <w:rPr>
          <w:rStyle w:val="FootnoteReference"/>
          <w:color w:val="2E74B5" w:themeColor="accent1" w:themeShade="BF"/>
          <w:sz w:val="16"/>
          <w:szCs w:val="16"/>
        </w:rPr>
        <w:footnoteRef/>
      </w:r>
      <w:r w:rsidRPr="00F60D35">
        <w:rPr>
          <w:color w:val="2E74B5" w:themeColor="accent1" w:themeShade="BF"/>
          <w:sz w:val="16"/>
          <w:szCs w:val="16"/>
        </w:rPr>
        <w:t xml:space="preserve"> </w:t>
      </w:r>
      <w:r w:rsidRPr="00F60D35">
        <w:rPr>
          <w:color w:val="2E74B5" w:themeColor="accent1" w:themeShade="BF"/>
          <w:sz w:val="16"/>
          <w:szCs w:val="16"/>
        </w:rPr>
        <w:t>Člen I.4.3. Sporazuma o dotaciji »Končno poročilo in izplačilo razlike«.</w:t>
      </w:r>
    </w:p>
  </w:footnote>
  <w:footnote w:id="3">
    <w:p w:rsidR="003C79F9" w:rsidRDefault="003C79F9" w:rsidP="00F60D35">
      <w:pPr>
        <w:pStyle w:val="FootnoteText"/>
        <w:spacing w:line="360" w:lineRule="auto"/>
      </w:pPr>
      <w:r w:rsidRPr="00F60D35">
        <w:rPr>
          <w:rStyle w:val="FootnoteReference"/>
          <w:color w:val="2E74B5" w:themeColor="accent1" w:themeShade="BF"/>
          <w:sz w:val="16"/>
          <w:szCs w:val="16"/>
        </w:rPr>
        <w:footnoteRef/>
      </w:r>
      <w:r w:rsidRPr="00F60D35">
        <w:rPr>
          <w:color w:val="2E74B5" w:themeColor="accent1" w:themeShade="BF"/>
          <w:sz w:val="16"/>
          <w:szCs w:val="16"/>
        </w:rPr>
        <w:t xml:space="preserve"> </w:t>
      </w:r>
      <w:r w:rsidRPr="00F60D35">
        <w:rPr>
          <w:color w:val="2E74B5" w:themeColor="accent1" w:themeShade="BF"/>
          <w:sz w:val="16"/>
          <w:szCs w:val="16"/>
        </w:rPr>
        <w:t>Z izjemo končnih poročil posameznikov</w:t>
      </w:r>
      <w:r w:rsidR="00EE6C59">
        <w:rPr>
          <w:color w:val="2E74B5" w:themeColor="accent1" w:themeShade="BF"/>
          <w:sz w:val="16"/>
          <w:szCs w:val="16"/>
        </w:rPr>
        <w:t>, ki so odšli na mobilnost v pogodbenem letu 201</w:t>
      </w:r>
      <w:r w:rsidR="003C36F3">
        <w:rPr>
          <w:color w:val="2E74B5" w:themeColor="accent1" w:themeShade="BF"/>
          <w:sz w:val="16"/>
          <w:szCs w:val="16"/>
        </w:rPr>
        <w:t>4</w:t>
      </w:r>
      <w:r w:rsidR="00EE6C59">
        <w:rPr>
          <w:color w:val="2E74B5" w:themeColor="accent1" w:themeShade="BF"/>
          <w:sz w:val="16"/>
          <w:szCs w:val="16"/>
        </w:rPr>
        <w:t xml:space="preserve"> in</w:t>
      </w:r>
      <w:r w:rsidRPr="00F60D35">
        <w:rPr>
          <w:color w:val="2E74B5" w:themeColor="accent1" w:themeShade="BF"/>
          <w:sz w:val="16"/>
          <w:szCs w:val="16"/>
        </w:rPr>
        <w:t xml:space="preserve"> niso oddana v orodju </w:t>
      </w:r>
      <w:proofErr w:type="spellStart"/>
      <w:r w:rsidRPr="00F60D35">
        <w:rPr>
          <w:color w:val="2E74B5" w:themeColor="accent1" w:themeShade="BF"/>
          <w:sz w:val="16"/>
          <w:szCs w:val="16"/>
        </w:rPr>
        <w:t>Mobility</w:t>
      </w:r>
      <w:proofErr w:type="spellEnd"/>
      <w:r w:rsidRPr="00F60D35">
        <w:rPr>
          <w:color w:val="2E74B5" w:themeColor="accent1" w:themeShade="BF"/>
          <w:sz w:val="16"/>
          <w:szCs w:val="16"/>
        </w:rPr>
        <w:t xml:space="preserve"> </w:t>
      </w:r>
      <w:proofErr w:type="spellStart"/>
      <w:r w:rsidRPr="00F60D35">
        <w:rPr>
          <w:color w:val="2E74B5" w:themeColor="accent1" w:themeShade="BF"/>
          <w:sz w:val="16"/>
          <w:szCs w:val="16"/>
        </w:rPr>
        <w:t>Tool</w:t>
      </w:r>
      <w:proofErr w:type="spellEnd"/>
      <w:r w:rsidRPr="00F60D35">
        <w:rPr>
          <w:color w:val="2E74B5" w:themeColor="accent1" w:themeShade="BF"/>
          <w:sz w:val="16"/>
          <w:szCs w:val="16"/>
        </w:rPr>
        <w:t>+.</w:t>
      </w:r>
    </w:p>
  </w:footnote>
  <w:footnote w:id="4">
    <w:p w:rsidR="00A57F5E" w:rsidRPr="00044869" w:rsidRDefault="00A57F5E">
      <w:pPr>
        <w:pStyle w:val="FootnoteText"/>
        <w:rPr>
          <w:color w:val="2F5496" w:themeColor="accent5" w:themeShade="BF"/>
          <w:sz w:val="16"/>
          <w:szCs w:val="16"/>
        </w:rPr>
      </w:pPr>
      <w:r w:rsidRPr="00044869">
        <w:rPr>
          <w:rStyle w:val="FootnoteReference"/>
          <w:color w:val="2F5496" w:themeColor="accent5" w:themeShade="BF"/>
          <w:sz w:val="16"/>
          <w:szCs w:val="16"/>
        </w:rPr>
        <w:footnoteRef/>
      </w:r>
      <w:r w:rsidRPr="00044869">
        <w:rPr>
          <w:color w:val="2F5496" w:themeColor="accent5" w:themeShade="BF"/>
          <w:sz w:val="16"/>
          <w:szCs w:val="16"/>
        </w:rPr>
        <w:t xml:space="preserve"> </w:t>
      </w:r>
      <w:r w:rsidRPr="00044869">
        <w:rPr>
          <w:color w:val="2F5496" w:themeColor="accent5" w:themeShade="BF"/>
          <w:sz w:val="16"/>
          <w:szCs w:val="16"/>
        </w:rPr>
        <w:t>Navajamo zgolj najpogostejše neustreznosti pri vnosih, ki so se pojavljale pri pregledu vmesnih poročil.</w:t>
      </w:r>
    </w:p>
  </w:footnote>
  <w:footnote w:id="5">
    <w:p w:rsidR="00887EF4" w:rsidRPr="00887EF4" w:rsidRDefault="00887EF4" w:rsidP="00887EF4">
      <w:pPr>
        <w:pStyle w:val="FootnoteText"/>
        <w:jc w:val="both"/>
        <w:rPr>
          <w:sz w:val="16"/>
          <w:szCs w:val="16"/>
        </w:rPr>
      </w:pPr>
      <w:r w:rsidRPr="00044869">
        <w:rPr>
          <w:rStyle w:val="FootnoteReference"/>
          <w:color w:val="2F5496" w:themeColor="accent5" w:themeShade="BF"/>
          <w:sz w:val="16"/>
          <w:szCs w:val="16"/>
        </w:rPr>
        <w:footnoteRef/>
      </w:r>
      <w:r w:rsidRPr="00044869">
        <w:rPr>
          <w:color w:val="2F5496" w:themeColor="accent5" w:themeShade="BF"/>
          <w:sz w:val="16"/>
          <w:szCs w:val="16"/>
        </w:rPr>
        <w:t xml:space="preserve"> </w:t>
      </w:r>
      <w:r w:rsidRPr="00044869">
        <w:rPr>
          <w:color w:val="2F5496" w:themeColor="accent5" w:themeShade="BF"/>
          <w:sz w:val="16"/>
          <w:szCs w:val="16"/>
        </w:rPr>
        <w:t>Informacija je bila na naslove vsek kontaktnih oseb projektov KA1 mobilnosti v visokem šolstvu pogodbeno leto 2014 posredovana 13. aprila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F8" w:rsidRDefault="00FF4DF8">
    <w:pPr>
      <w:pStyle w:val="Header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60BC1364" wp14:editId="2A40D838">
          <wp:extent cx="1578181" cy="358273"/>
          <wp:effectExtent l="0" t="0" r="3175" b="3810"/>
          <wp:docPr id="4" name="Picture 4" descr="http://www.ped-roseto.eu/wp-content/uploads/2014/09/erasm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ed-roseto.eu/wp-content/uploads/2014/09/erasmu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977" cy="36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t xml:space="preserve">                                </w:t>
    </w:r>
    <w:r>
      <w:rPr>
        <w:noProof/>
        <w:lang w:eastAsia="sl-SI"/>
      </w:rPr>
      <w:tab/>
    </w:r>
    <w:r>
      <w:rPr>
        <w:noProof/>
        <w:lang w:eastAsia="sl-SI"/>
      </w:rPr>
      <w:tab/>
      <w:t xml:space="preserve">    </w:t>
    </w:r>
    <w:r>
      <w:rPr>
        <w:noProof/>
        <w:lang w:eastAsia="sl-SI"/>
      </w:rPr>
      <w:drawing>
        <wp:inline distT="0" distB="0" distL="0" distR="0" wp14:anchorId="14B39D9C" wp14:editId="49B2252A">
          <wp:extent cx="688975" cy="586740"/>
          <wp:effectExtent l="0" t="0" r="0" b="3810"/>
          <wp:docPr id="3" name="erasmusplus" descr="Cmepi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" descr="Cmepiu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4DF8" w:rsidRDefault="00FF4DF8" w:rsidP="00FF4DF8">
    <w:pPr>
      <w:pStyle w:val="Header"/>
      <w:pBdr>
        <w:bottom w:val="single" w:sz="4" w:space="1" w:color="auto"/>
      </w:pBdr>
    </w:pPr>
  </w:p>
  <w:p w:rsidR="008A6595" w:rsidRPr="00D57F27" w:rsidRDefault="008A6595" w:rsidP="008A6595">
    <w:pPr>
      <w:pStyle w:val="Header"/>
      <w:pBdr>
        <w:bottom w:val="single" w:sz="4" w:space="1" w:color="auto"/>
      </w:pBdr>
      <w:spacing w:line="276" w:lineRule="auto"/>
      <w:jc w:val="both"/>
      <w:rPr>
        <w:i/>
        <w:color w:val="2F5496" w:themeColor="accent5" w:themeShade="BF"/>
        <w:sz w:val="16"/>
        <w:szCs w:val="16"/>
      </w:rPr>
    </w:pPr>
    <w:r w:rsidRPr="00D57F27">
      <w:rPr>
        <w:i/>
        <w:color w:val="2F5496" w:themeColor="accent5" w:themeShade="BF"/>
        <w:sz w:val="16"/>
        <w:szCs w:val="16"/>
      </w:rPr>
      <w:t xml:space="preserve">Erasmus+ KA1 2014: projekti mobilnosti v visokem šolstvu – Dodatna pojasnila in navodila k izpolnjevanju in oddaji končnega poročila </w:t>
    </w:r>
  </w:p>
  <w:p w:rsidR="008A6595" w:rsidRDefault="008A65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51497"/>
    <w:multiLevelType w:val="hybridMultilevel"/>
    <w:tmpl w:val="40D6DF8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38E6"/>
    <w:multiLevelType w:val="hybridMultilevel"/>
    <w:tmpl w:val="3A60DE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5BE0"/>
    <w:multiLevelType w:val="hybridMultilevel"/>
    <w:tmpl w:val="D728CF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B375C"/>
    <w:multiLevelType w:val="hybridMultilevel"/>
    <w:tmpl w:val="57FA98AA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7B2962"/>
    <w:multiLevelType w:val="hybridMultilevel"/>
    <w:tmpl w:val="77D8176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6B30F0"/>
    <w:multiLevelType w:val="hybridMultilevel"/>
    <w:tmpl w:val="602E31C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3F382E"/>
    <w:multiLevelType w:val="hybridMultilevel"/>
    <w:tmpl w:val="EB187C2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84BCE"/>
    <w:multiLevelType w:val="hybridMultilevel"/>
    <w:tmpl w:val="4216C778"/>
    <w:lvl w:ilvl="0" w:tplc="743ED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F5DE7"/>
    <w:multiLevelType w:val="hybridMultilevel"/>
    <w:tmpl w:val="17009A96"/>
    <w:lvl w:ilvl="0" w:tplc="4482A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D1CAB"/>
    <w:multiLevelType w:val="hybridMultilevel"/>
    <w:tmpl w:val="308E33E0"/>
    <w:lvl w:ilvl="0" w:tplc="DB1AF8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5B9BD5" w:themeColor="accen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F7F15"/>
    <w:multiLevelType w:val="hybridMultilevel"/>
    <w:tmpl w:val="5AB401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00800"/>
    <w:multiLevelType w:val="hybridMultilevel"/>
    <w:tmpl w:val="B01462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1+Vd1j+94WMLm+qshz5/goz2MxJJo1v9dmiK5SpMyolKPanTb2swy8ITZsz5jXqa0Sb5yKJmkZ2Qtr9R0OB5yQ==" w:salt="Y70HjPnwDJ0FzVbkQbJB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48"/>
    <w:rsid w:val="00004218"/>
    <w:rsid w:val="000149B5"/>
    <w:rsid w:val="00015B4A"/>
    <w:rsid w:val="00036605"/>
    <w:rsid w:val="00044869"/>
    <w:rsid w:val="00057169"/>
    <w:rsid w:val="000A6707"/>
    <w:rsid w:val="000B18FC"/>
    <w:rsid w:val="001063AD"/>
    <w:rsid w:val="001341C9"/>
    <w:rsid w:val="00155029"/>
    <w:rsid w:val="00192C87"/>
    <w:rsid w:val="001965F5"/>
    <w:rsid w:val="001B7BAA"/>
    <w:rsid w:val="001E4BA4"/>
    <w:rsid w:val="00201645"/>
    <w:rsid w:val="00214B53"/>
    <w:rsid w:val="00255570"/>
    <w:rsid w:val="002818EC"/>
    <w:rsid w:val="00290E5A"/>
    <w:rsid w:val="002A0C76"/>
    <w:rsid w:val="002A6BFC"/>
    <w:rsid w:val="002B3882"/>
    <w:rsid w:val="002B4C96"/>
    <w:rsid w:val="002B59B6"/>
    <w:rsid w:val="002C3157"/>
    <w:rsid w:val="00301503"/>
    <w:rsid w:val="0030340C"/>
    <w:rsid w:val="00307BBA"/>
    <w:rsid w:val="00307BBF"/>
    <w:rsid w:val="00310B72"/>
    <w:rsid w:val="003606E8"/>
    <w:rsid w:val="003628E2"/>
    <w:rsid w:val="00375D76"/>
    <w:rsid w:val="00391CF0"/>
    <w:rsid w:val="003C36F3"/>
    <w:rsid w:val="003C5657"/>
    <w:rsid w:val="003C79F9"/>
    <w:rsid w:val="003F17D3"/>
    <w:rsid w:val="003F1972"/>
    <w:rsid w:val="00415DCC"/>
    <w:rsid w:val="004175C6"/>
    <w:rsid w:val="00434A7D"/>
    <w:rsid w:val="00446392"/>
    <w:rsid w:val="004634E6"/>
    <w:rsid w:val="00485ACD"/>
    <w:rsid w:val="0049347B"/>
    <w:rsid w:val="004A21E7"/>
    <w:rsid w:val="004E7C2A"/>
    <w:rsid w:val="0050125F"/>
    <w:rsid w:val="00502115"/>
    <w:rsid w:val="00507A22"/>
    <w:rsid w:val="00526562"/>
    <w:rsid w:val="0054756B"/>
    <w:rsid w:val="00563DA7"/>
    <w:rsid w:val="005B14B0"/>
    <w:rsid w:val="006049CE"/>
    <w:rsid w:val="006169F5"/>
    <w:rsid w:val="006211EC"/>
    <w:rsid w:val="006336FF"/>
    <w:rsid w:val="006565E6"/>
    <w:rsid w:val="006D7C5A"/>
    <w:rsid w:val="006F64C9"/>
    <w:rsid w:val="00765C15"/>
    <w:rsid w:val="00766AB7"/>
    <w:rsid w:val="00767332"/>
    <w:rsid w:val="00774623"/>
    <w:rsid w:val="00777DFD"/>
    <w:rsid w:val="00782831"/>
    <w:rsid w:val="00791659"/>
    <w:rsid w:val="007D28A6"/>
    <w:rsid w:val="00807BCC"/>
    <w:rsid w:val="00833BF8"/>
    <w:rsid w:val="008560FC"/>
    <w:rsid w:val="0088135B"/>
    <w:rsid w:val="00887EF4"/>
    <w:rsid w:val="008A2219"/>
    <w:rsid w:val="008A6595"/>
    <w:rsid w:val="008B6334"/>
    <w:rsid w:val="008B695E"/>
    <w:rsid w:val="008C361C"/>
    <w:rsid w:val="008D5426"/>
    <w:rsid w:val="008D5A48"/>
    <w:rsid w:val="0091603F"/>
    <w:rsid w:val="00936F38"/>
    <w:rsid w:val="00942F98"/>
    <w:rsid w:val="009765D7"/>
    <w:rsid w:val="0099060F"/>
    <w:rsid w:val="0099566C"/>
    <w:rsid w:val="009A6280"/>
    <w:rsid w:val="009B434F"/>
    <w:rsid w:val="009B753D"/>
    <w:rsid w:val="009D2411"/>
    <w:rsid w:val="009D5D1A"/>
    <w:rsid w:val="00A02984"/>
    <w:rsid w:val="00A10E17"/>
    <w:rsid w:val="00A2290E"/>
    <w:rsid w:val="00A57F5E"/>
    <w:rsid w:val="00A65CE8"/>
    <w:rsid w:val="00A83059"/>
    <w:rsid w:val="00AC098F"/>
    <w:rsid w:val="00AE3256"/>
    <w:rsid w:val="00AE6F09"/>
    <w:rsid w:val="00B06082"/>
    <w:rsid w:val="00B14236"/>
    <w:rsid w:val="00B14599"/>
    <w:rsid w:val="00B4254F"/>
    <w:rsid w:val="00B4775A"/>
    <w:rsid w:val="00B8014E"/>
    <w:rsid w:val="00B81E73"/>
    <w:rsid w:val="00B919AF"/>
    <w:rsid w:val="00B91DB6"/>
    <w:rsid w:val="00BD26C5"/>
    <w:rsid w:val="00BF03A4"/>
    <w:rsid w:val="00C33E1C"/>
    <w:rsid w:val="00C45901"/>
    <w:rsid w:val="00C54221"/>
    <w:rsid w:val="00CD5986"/>
    <w:rsid w:val="00CE4952"/>
    <w:rsid w:val="00CF6917"/>
    <w:rsid w:val="00D000FC"/>
    <w:rsid w:val="00D11448"/>
    <w:rsid w:val="00D11D8D"/>
    <w:rsid w:val="00D35F51"/>
    <w:rsid w:val="00D56EF5"/>
    <w:rsid w:val="00D57F27"/>
    <w:rsid w:val="00D71555"/>
    <w:rsid w:val="00D87F66"/>
    <w:rsid w:val="00D95DF4"/>
    <w:rsid w:val="00DA2796"/>
    <w:rsid w:val="00DC38FB"/>
    <w:rsid w:val="00DE10CF"/>
    <w:rsid w:val="00DE2E86"/>
    <w:rsid w:val="00E03443"/>
    <w:rsid w:val="00E041D8"/>
    <w:rsid w:val="00E0555C"/>
    <w:rsid w:val="00E47267"/>
    <w:rsid w:val="00E53888"/>
    <w:rsid w:val="00E75395"/>
    <w:rsid w:val="00E96FF0"/>
    <w:rsid w:val="00ED51C4"/>
    <w:rsid w:val="00EE4163"/>
    <w:rsid w:val="00EE6C59"/>
    <w:rsid w:val="00EF05C4"/>
    <w:rsid w:val="00F20FBA"/>
    <w:rsid w:val="00F424C5"/>
    <w:rsid w:val="00F55FBF"/>
    <w:rsid w:val="00F60D35"/>
    <w:rsid w:val="00F66F94"/>
    <w:rsid w:val="00F84AE6"/>
    <w:rsid w:val="00F90F03"/>
    <w:rsid w:val="00F972E2"/>
    <w:rsid w:val="00FA3AAD"/>
    <w:rsid w:val="00FD76D9"/>
    <w:rsid w:val="00FE7BE5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5EA94-A74E-4866-9ED3-8485118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4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A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5A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2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D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DF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4D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DF8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26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26C5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26C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A0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C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C7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C7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plus.si/dokumentacija/pogodbena-dokumentacija-razpis-erasmus-2014/" TargetMode="External"/><Relationship Id="rId13" Type="http://schemas.openxmlformats.org/officeDocument/2006/relationships/hyperlink" Target="http://www.erasmusplus.si/razpisi/e-orodj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smusplus-ka1@cmepius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rasmusplus.si/wp-content/uploads/2014/06/E-plus_Aneks_III_multi_KA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asmusplus.si/wp-content/uploads/2014/06/E_plus_Aneks_III_mono_KA1.pdf" TargetMode="External"/><Relationship Id="rId14" Type="http://schemas.openxmlformats.org/officeDocument/2006/relationships/hyperlink" Target="http://www.erasmusplus.si/wp-content/uploads/2015/05/NA-FAQs-140116_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8300-669A-43D0-BE22-242BFB7E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1868</Words>
  <Characters>10653</Characters>
  <Application>Microsoft Office Word</Application>
  <DocSecurity>8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Pajnič</dc:creator>
  <cp:keywords/>
  <dc:description/>
  <cp:lastModifiedBy>Sonja Mavsar</cp:lastModifiedBy>
  <cp:revision>2</cp:revision>
  <cp:lastPrinted>2016-06-24T08:26:00Z</cp:lastPrinted>
  <dcterms:created xsi:type="dcterms:W3CDTF">2016-06-24T13:02:00Z</dcterms:created>
  <dcterms:modified xsi:type="dcterms:W3CDTF">2016-06-24T13:02:00Z</dcterms:modified>
</cp:coreProperties>
</file>